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C0A" w14:textId="0DD7F452" w:rsidR="00AB67C2" w:rsidRPr="00FD2D90" w:rsidRDefault="00664A4F" w:rsidP="00D8311E">
      <w:pPr>
        <w:spacing w:line="360" w:lineRule="auto"/>
        <w:jc w:val="center"/>
        <w:rPr>
          <w:b/>
          <w:bCs/>
          <w:lang w:val="en-GB"/>
        </w:rPr>
      </w:pPr>
      <w:r w:rsidRPr="00FD2D90">
        <w:rPr>
          <w:noProof/>
        </w:rPr>
        <w:drawing>
          <wp:inline distT="0" distB="0" distL="0" distR="0" wp14:anchorId="6C1EBDBB" wp14:editId="30C4AD1B">
            <wp:extent cx="4184661" cy="1264596"/>
            <wp:effectExtent l="0" t="0" r="0" b="0"/>
            <wp:docPr id="912839351" name="Picture 912839351" descr="Interreg South Baltic, blue flague with twelve gold starts, co-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39351" name="Picture 912839351" descr="Interreg South Baltic, blue flague with twelve gold starts, co-funded by the European Uni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4661" cy="1264596"/>
                    </a:xfrm>
                    <a:prstGeom prst="rect">
                      <a:avLst/>
                    </a:prstGeom>
                    <a:noFill/>
                    <a:ln>
                      <a:noFill/>
                    </a:ln>
                  </pic:spPr>
                </pic:pic>
              </a:graphicData>
            </a:graphic>
          </wp:inline>
        </w:drawing>
      </w:r>
    </w:p>
    <w:bookmarkStart w:id="0" w:name="_Hlk146025210"/>
    <w:bookmarkEnd w:id="0"/>
    <w:p w14:paraId="6C5645EF" w14:textId="21856629" w:rsidR="002F6BB7" w:rsidRPr="00FD2D90" w:rsidRDefault="00664A4F" w:rsidP="00F30687">
      <w:pPr>
        <w:spacing w:line="360" w:lineRule="auto"/>
        <w:rPr>
          <w:rFonts w:ascii="Open Sans SemiBold" w:eastAsia="Open Sans SemiBold" w:hAnsi="Open Sans SemiBold" w:cs="Open Sans SemiBold"/>
          <w:b/>
          <w:sz w:val="28"/>
          <w:szCs w:val="28"/>
          <w:lang w:val="en-US"/>
        </w:rPr>
      </w:pPr>
      <w:r w:rsidRPr="00FD2D90">
        <w:rPr>
          <w:noProof/>
          <w14:ligatures w14:val="standardContextual"/>
        </w:rPr>
        <mc:AlternateContent>
          <mc:Choice Requires="wps">
            <w:drawing>
              <wp:anchor distT="0" distB="0" distL="114300" distR="114300" simplePos="0" relativeHeight="251688447" behindDoc="0" locked="0" layoutInCell="1" allowOverlap="1" wp14:anchorId="402A521E" wp14:editId="27FCAAA0">
                <wp:simplePos x="0" y="0"/>
                <wp:positionH relativeFrom="page">
                  <wp:posOffset>-2540</wp:posOffset>
                </wp:positionH>
                <wp:positionV relativeFrom="paragraph">
                  <wp:posOffset>192405</wp:posOffset>
                </wp:positionV>
                <wp:extent cx="7543800" cy="3552825"/>
                <wp:effectExtent l="0" t="0" r="0" b="9525"/>
                <wp:wrapNone/>
                <wp:docPr id="1163733904" name="Graphic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3552825"/>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txbx>
                        <w:txbxContent>
                          <w:p w14:paraId="44359466" w14:textId="77777777" w:rsidR="00664A4F" w:rsidRDefault="00664A4F" w:rsidP="00664A4F">
                            <w:pPr>
                              <w:pStyle w:val="BodyText"/>
                              <w:rPr>
                                <w:b/>
                              </w:rPr>
                            </w:pPr>
                          </w:p>
                          <w:p w14:paraId="568AEDF0" w14:textId="77777777" w:rsidR="00664A4F" w:rsidRPr="00E76E1A" w:rsidRDefault="00664A4F" w:rsidP="00664A4F">
                            <w:pPr>
                              <w:pStyle w:val="BodyText"/>
                              <w:rPr>
                                <w:rFonts w:ascii="Open Sans" w:hAnsi="Open Sans" w:cs="Open Sans"/>
                                <w:b/>
                              </w:rPr>
                            </w:pPr>
                          </w:p>
                          <w:p w14:paraId="2AD6E4B5" w14:textId="77777777" w:rsidR="00664A4F" w:rsidRPr="00E76E1A" w:rsidRDefault="00664A4F" w:rsidP="00664A4F">
                            <w:pPr>
                              <w:pStyle w:val="BodyText"/>
                              <w:ind w:right="1365"/>
                              <w:rPr>
                                <w:rFonts w:ascii="Open Sans" w:hAnsi="Open Sans" w:cs="Open Sans"/>
                                <w:b/>
                              </w:rPr>
                            </w:pPr>
                          </w:p>
                          <w:p w14:paraId="1110C966" w14:textId="77777777" w:rsidR="00664A4F" w:rsidRPr="00F30687" w:rsidRDefault="00664A4F" w:rsidP="00664A4F">
                            <w:pPr>
                              <w:spacing w:before="249" w:line="574" w:lineRule="exact"/>
                              <w:ind w:left="967" w:right="1365"/>
                              <w:jc w:val="right"/>
                              <w:rPr>
                                <w:rFonts w:eastAsiaTheme="majorEastAsia" w:cs="Open Sans"/>
                                <w:b/>
                                <w:color w:val="003399"/>
                                <w:sz w:val="28"/>
                                <w:szCs w:val="28"/>
                                <w:lang w:val="en-US"/>
                              </w:rPr>
                            </w:pPr>
                            <w:r w:rsidRPr="00F30687">
                              <w:rPr>
                                <w:rFonts w:eastAsiaTheme="majorEastAsia" w:cs="Open Sans"/>
                                <w:b/>
                                <w:color w:val="003399"/>
                                <w:sz w:val="28"/>
                                <w:szCs w:val="28"/>
                                <w:lang w:val="en-US"/>
                              </w:rPr>
                              <w:t xml:space="preserve">Interreg South Baltic </w:t>
                            </w:r>
                            <w:proofErr w:type="spellStart"/>
                            <w:r w:rsidRPr="00F30687">
                              <w:rPr>
                                <w:rFonts w:eastAsiaTheme="majorEastAsia" w:cs="Open Sans"/>
                                <w:b/>
                                <w:color w:val="003399"/>
                                <w:sz w:val="28"/>
                                <w:szCs w:val="28"/>
                                <w:lang w:val="en-US"/>
                              </w:rPr>
                              <w:t>Programme</w:t>
                            </w:r>
                            <w:proofErr w:type="spellEnd"/>
                            <w:r w:rsidRPr="00F30687">
                              <w:rPr>
                                <w:rFonts w:eastAsiaTheme="majorEastAsia" w:cs="Open Sans"/>
                                <w:b/>
                                <w:color w:val="003399"/>
                                <w:sz w:val="28"/>
                                <w:szCs w:val="28"/>
                                <w:lang w:val="en-US"/>
                              </w:rPr>
                              <w:t xml:space="preserve"> 2021–2027</w:t>
                            </w:r>
                          </w:p>
                          <w:p w14:paraId="4C0B1922" w14:textId="0B3AE7B3" w:rsidR="00664A4F" w:rsidRPr="00F30687" w:rsidRDefault="00664A4F" w:rsidP="00664A4F">
                            <w:pPr>
                              <w:pStyle w:val="Title"/>
                              <w:ind w:right="1365"/>
                              <w:jc w:val="right"/>
                              <w:rPr>
                                <w:rFonts w:ascii="Open Sans" w:hAnsi="Open Sans" w:cs="Open Sans"/>
                                <w:b/>
                                <w:color w:val="003399"/>
                                <w:spacing w:val="0"/>
                                <w:kern w:val="0"/>
                                <w:sz w:val="28"/>
                                <w:szCs w:val="28"/>
                                <w:lang w:val="en-US" w:eastAsia="en-US"/>
                              </w:rPr>
                            </w:pPr>
                            <w:r w:rsidRPr="00F30687">
                              <w:rPr>
                                <w:rFonts w:ascii="Open Sans" w:hAnsi="Open Sans" w:cs="Open Sans"/>
                                <w:b/>
                                <w:color w:val="003399"/>
                                <w:spacing w:val="0"/>
                                <w:kern w:val="0"/>
                                <w:sz w:val="28"/>
                                <w:szCs w:val="28"/>
                                <w:lang w:val="en-US" w:eastAsia="en-US"/>
                              </w:rPr>
                              <w:t xml:space="preserve">Annexes to the </w:t>
                            </w:r>
                            <w:proofErr w:type="spellStart"/>
                            <w:r w:rsidRPr="00F30687">
                              <w:rPr>
                                <w:rFonts w:ascii="Open Sans" w:hAnsi="Open Sans" w:cs="Open Sans"/>
                                <w:b/>
                                <w:color w:val="003399"/>
                                <w:spacing w:val="0"/>
                                <w:kern w:val="0"/>
                                <w:sz w:val="28"/>
                                <w:szCs w:val="28"/>
                                <w:lang w:val="en-US" w:eastAsia="en-US"/>
                              </w:rPr>
                              <w:t>Programme</w:t>
                            </w:r>
                            <w:proofErr w:type="spellEnd"/>
                            <w:r w:rsidRPr="00F30687">
                              <w:rPr>
                                <w:rFonts w:ascii="Open Sans" w:hAnsi="Open Sans" w:cs="Open Sans"/>
                                <w:b/>
                                <w:color w:val="003399"/>
                                <w:spacing w:val="0"/>
                                <w:kern w:val="0"/>
                                <w:sz w:val="28"/>
                                <w:szCs w:val="28"/>
                                <w:lang w:val="en-US" w:eastAsia="en-US"/>
                              </w:rPr>
                              <w:t xml:space="preserve"> Manual</w:t>
                            </w:r>
                          </w:p>
                          <w:p w14:paraId="60D00757" w14:textId="1994882C" w:rsidR="00664A4F" w:rsidRPr="00F30687" w:rsidRDefault="00664A4F" w:rsidP="00664A4F">
                            <w:pPr>
                              <w:spacing w:line="380" w:lineRule="exact"/>
                              <w:ind w:right="1365"/>
                              <w:jc w:val="right"/>
                              <w:rPr>
                                <w:rFonts w:eastAsiaTheme="majorEastAsia" w:cs="Open Sans"/>
                                <w:b/>
                                <w:color w:val="003399"/>
                                <w:sz w:val="28"/>
                                <w:szCs w:val="28"/>
                                <w:lang w:val="en-US"/>
                              </w:rPr>
                            </w:pPr>
                            <w:r w:rsidRPr="00F30687">
                              <w:rPr>
                                <w:rFonts w:eastAsiaTheme="majorEastAsia" w:cs="Open Sans"/>
                                <w:b/>
                                <w:color w:val="003399"/>
                                <w:sz w:val="28"/>
                                <w:szCs w:val="28"/>
                                <w:lang w:val="en-US"/>
                              </w:rPr>
                              <w:t xml:space="preserve">version </w:t>
                            </w:r>
                            <w:r w:rsidR="008D6520">
                              <w:rPr>
                                <w:rFonts w:eastAsiaTheme="majorEastAsia" w:cs="Open Sans"/>
                                <w:b/>
                                <w:color w:val="003399"/>
                                <w:sz w:val="28"/>
                                <w:szCs w:val="28"/>
                                <w:lang w:val="en-US"/>
                              </w:rPr>
                              <w:t>10</w:t>
                            </w:r>
                            <w:r w:rsidRPr="00F30687">
                              <w:rPr>
                                <w:rFonts w:eastAsiaTheme="majorEastAsia" w:cs="Open Sans"/>
                                <w:b/>
                                <w:color w:val="003399"/>
                                <w:sz w:val="28"/>
                                <w:szCs w:val="28"/>
                                <w:lang w:val="en-US"/>
                              </w:rPr>
                              <w:t>.0</w:t>
                            </w:r>
                          </w:p>
                          <w:p w14:paraId="27B67437" w14:textId="77777777" w:rsidR="00664A4F" w:rsidRPr="00F30687" w:rsidRDefault="00664A4F" w:rsidP="00664A4F">
                            <w:pPr>
                              <w:spacing w:line="380" w:lineRule="exact"/>
                              <w:ind w:right="1365"/>
                              <w:jc w:val="right"/>
                              <w:rPr>
                                <w:rFonts w:cs="Open Sans"/>
                                <w:b/>
                                <w:color w:val="003399"/>
                                <w:spacing w:val="-2"/>
                                <w:sz w:val="28"/>
                                <w:szCs w:val="28"/>
                                <w:lang w:val="en-US"/>
                              </w:rPr>
                            </w:pPr>
                            <w:r w:rsidRPr="00F30687">
                              <w:rPr>
                                <w:rFonts w:cs="Open Sans"/>
                                <w:b/>
                                <w:color w:val="003399"/>
                                <w:spacing w:val="-2"/>
                                <w:sz w:val="28"/>
                                <w:szCs w:val="28"/>
                                <w:lang w:val="en-US"/>
                              </w:rPr>
                              <w:t xml:space="preserve">  WWW.SOUTHBALTIC.EU</w:t>
                            </w:r>
                          </w:p>
                          <w:p w14:paraId="1D953321" w14:textId="77777777" w:rsidR="00664A4F" w:rsidRPr="009751DC" w:rsidRDefault="00664A4F" w:rsidP="00664A4F">
                            <w:pPr>
                              <w:jc w:val="center"/>
                              <w:rPr>
                                <w:lang w:val="en-US"/>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521E" id="Graphic 19" o:spid="_x0000_s1026" alt="&quot;&quot;" style="position:absolute;margin-left:-.2pt;margin-top:15.15pt;width:594pt;height:279.75pt;z-index:2516884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4250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" adj="-11796480,,540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stroke joinstyle="miter"/>
                <v:formulas/>
                <v:path arrowok="t" o:connecttype="custom" textboxrect="0,0,7556500,4250690"/>
                <v:textbox inset="0,0,0,0">
                  <w:txbxContent>
                    <w:p w14:paraId="44359466" w14:textId="77777777" w:rsidR="00664A4F" w:rsidRDefault="00664A4F" w:rsidP="00664A4F">
                      <w:pPr>
                        <w:pStyle w:val="BodyText"/>
                        <w:rPr>
                          <w:b/>
                        </w:rPr>
                      </w:pPr>
                    </w:p>
                    <w:p w14:paraId="568AEDF0" w14:textId="77777777" w:rsidR="00664A4F" w:rsidRPr="00E76E1A" w:rsidRDefault="00664A4F" w:rsidP="00664A4F">
                      <w:pPr>
                        <w:pStyle w:val="BodyText"/>
                        <w:rPr>
                          <w:rFonts w:ascii="Open Sans" w:hAnsi="Open Sans" w:cs="Open Sans"/>
                          <w:b/>
                        </w:rPr>
                      </w:pPr>
                    </w:p>
                    <w:p w14:paraId="2AD6E4B5" w14:textId="77777777" w:rsidR="00664A4F" w:rsidRPr="00E76E1A" w:rsidRDefault="00664A4F" w:rsidP="00664A4F">
                      <w:pPr>
                        <w:pStyle w:val="BodyText"/>
                        <w:ind w:right="1365"/>
                        <w:rPr>
                          <w:rFonts w:ascii="Open Sans" w:hAnsi="Open Sans" w:cs="Open Sans"/>
                          <w:b/>
                        </w:rPr>
                      </w:pPr>
                    </w:p>
                    <w:p w14:paraId="1110C966" w14:textId="77777777" w:rsidR="00664A4F" w:rsidRPr="00F30687" w:rsidRDefault="00664A4F" w:rsidP="00664A4F">
                      <w:pPr>
                        <w:spacing w:before="249" w:line="574" w:lineRule="exact"/>
                        <w:ind w:left="967" w:right="1365"/>
                        <w:jc w:val="right"/>
                        <w:rPr>
                          <w:rFonts w:eastAsiaTheme="majorEastAsia" w:cs="Open Sans"/>
                          <w:b/>
                          <w:color w:val="003399"/>
                          <w:sz w:val="28"/>
                          <w:szCs w:val="28"/>
                          <w:lang w:val="en-US"/>
                        </w:rPr>
                      </w:pPr>
                      <w:r w:rsidRPr="00F30687">
                        <w:rPr>
                          <w:rFonts w:eastAsiaTheme="majorEastAsia" w:cs="Open Sans"/>
                          <w:b/>
                          <w:color w:val="003399"/>
                          <w:sz w:val="28"/>
                          <w:szCs w:val="28"/>
                          <w:lang w:val="en-US"/>
                        </w:rPr>
                        <w:t xml:space="preserve">Interreg South Baltic </w:t>
                      </w:r>
                      <w:proofErr w:type="spellStart"/>
                      <w:r w:rsidRPr="00F30687">
                        <w:rPr>
                          <w:rFonts w:eastAsiaTheme="majorEastAsia" w:cs="Open Sans"/>
                          <w:b/>
                          <w:color w:val="003399"/>
                          <w:sz w:val="28"/>
                          <w:szCs w:val="28"/>
                          <w:lang w:val="en-US"/>
                        </w:rPr>
                        <w:t>Programme</w:t>
                      </w:r>
                      <w:proofErr w:type="spellEnd"/>
                      <w:r w:rsidRPr="00F30687">
                        <w:rPr>
                          <w:rFonts w:eastAsiaTheme="majorEastAsia" w:cs="Open Sans"/>
                          <w:b/>
                          <w:color w:val="003399"/>
                          <w:sz w:val="28"/>
                          <w:szCs w:val="28"/>
                          <w:lang w:val="en-US"/>
                        </w:rPr>
                        <w:t xml:space="preserve"> 2021–2027</w:t>
                      </w:r>
                    </w:p>
                    <w:p w14:paraId="4C0B1922" w14:textId="0B3AE7B3" w:rsidR="00664A4F" w:rsidRPr="00F30687" w:rsidRDefault="00664A4F" w:rsidP="00664A4F">
                      <w:pPr>
                        <w:pStyle w:val="Title"/>
                        <w:ind w:right="1365"/>
                        <w:jc w:val="right"/>
                        <w:rPr>
                          <w:rFonts w:ascii="Open Sans" w:hAnsi="Open Sans" w:cs="Open Sans"/>
                          <w:b/>
                          <w:color w:val="003399"/>
                          <w:spacing w:val="0"/>
                          <w:kern w:val="0"/>
                          <w:sz w:val="28"/>
                          <w:szCs w:val="28"/>
                          <w:lang w:val="en-US" w:eastAsia="en-US"/>
                        </w:rPr>
                      </w:pPr>
                      <w:r w:rsidRPr="00F30687">
                        <w:rPr>
                          <w:rFonts w:ascii="Open Sans" w:hAnsi="Open Sans" w:cs="Open Sans"/>
                          <w:b/>
                          <w:color w:val="003399"/>
                          <w:spacing w:val="0"/>
                          <w:kern w:val="0"/>
                          <w:sz w:val="28"/>
                          <w:szCs w:val="28"/>
                          <w:lang w:val="en-US" w:eastAsia="en-US"/>
                        </w:rPr>
                        <w:t xml:space="preserve">Annexes to the </w:t>
                      </w:r>
                      <w:proofErr w:type="spellStart"/>
                      <w:r w:rsidRPr="00F30687">
                        <w:rPr>
                          <w:rFonts w:ascii="Open Sans" w:hAnsi="Open Sans" w:cs="Open Sans"/>
                          <w:b/>
                          <w:color w:val="003399"/>
                          <w:spacing w:val="0"/>
                          <w:kern w:val="0"/>
                          <w:sz w:val="28"/>
                          <w:szCs w:val="28"/>
                          <w:lang w:val="en-US" w:eastAsia="en-US"/>
                        </w:rPr>
                        <w:t>Programme</w:t>
                      </w:r>
                      <w:proofErr w:type="spellEnd"/>
                      <w:r w:rsidRPr="00F30687">
                        <w:rPr>
                          <w:rFonts w:ascii="Open Sans" w:hAnsi="Open Sans" w:cs="Open Sans"/>
                          <w:b/>
                          <w:color w:val="003399"/>
                          <w:spacing w:val="0"/>
                          <w:kern w:val="0"/>
                          <w:sz w:val="28"/>
                          <w:szCs w:val="28"/>
                          <w:lang w:val="en-US" w:eastAsia="en-US"/>
                        </w:rPr>
                        <w:t xml:space="preserve"> Manual</w:t>
                      </w:r>
                    </w:p>
                    <w:p w14:paraId="60D00757" w14:textId="1994882C" w:rsidR="00664A4F" w:rsidRPr="00F30687" w:rsidRDefault="00664A4F" w:rsidP="00664A4F">
                      <w:pPr>
                        <w:spacing w:line="380" w:lineRule="exact"/>
                        <w:ind w:right="1365"/>
                        <w:jc w:val="right"/>
                        <w:rPr>
                          <w:rFonts w:eastAsiaTheme="majorEastAsia" w:cs="Open Sans"/>
                          <w:b/>
                          <w:color w:val="003399"/>
                          <w:sz w:val="28"/>
                          <w:szCs w:val="28"/>
                          <w:lang w:val="en-US"/>
                        </w:rPr>
                      </w:pPr>
                      <w:r w:rsidRPr="00F30687">
                        <w:rPr>
                          <w:rFonts w:eastAsiaTheme="majorEastAsia" w:cs="Open Sans"/>
                          <w:b/>
                          <w:color w:val="003399"/>
                          <w:sz w:val="28"/>
                          <w:szCs w:val="28"/>
                          <w:lang w:val="en-US"/>
                        </w:rPr>
                        <w:t xml:space="preserve">version </w:t>
                      </w:r>
                      <w:r w:rsidR="008D6520">
                        <w:rPr>
                          <w:rFonts w:eastAsiaTheme="majorEastAsia" w:cs="Open Sans"/>
                          <w:b/>
                          <w:color w:val="003399"/>
                          <w:sz w:val="28"/>
                          <w:szCs w:val="28"/>
                          <w:lang w:val="en-US"/>
                        </w:rPr>
                        <w:t>10</w:t>
                      </w:r>
                      <w:r w:rsidRPr="00F30687">
                        <w:rPr>
                          <w:rFonts w:eastAsiaTheme="majorEastAsia" w:cs="Open Sans"/>
                          <w:b/>
                          <w:color w:val="003399"/>
                          <w:sz w:val="28"/>
                          <w:szCs w:val="28"/>
                          <w:lang w:val="en-US"/>
                        </w:rPr>
                        <w:t>.0</w:t>
                      </w:r>
                    </w:p>
                    <w:p w14:paraId="27B67437" w14:textId="77777777" w:rsidR="00664A4F" w:rsidRPr="00F30687" w:rsidRDefault="00664A4F" w:rsidP="00664A4F">
                      <w:pPr>
                        <w:spacing w:line="380" w:lineRule="exact"/>
                        <w:ind w:right="1365"/>
                        <w:jc w:val="right"/>
                        <w:rPr>
                          <w:rFonts w:cs="Open Sans"/>
                          <w:b/>
                          <w:color w:val="003399"/>
                          <w:spacing w:val="-2"/>
                          <w:sz w:val="28"/>
                          <w:szCs w:val="28"/>
                          <w:lang w:val="en-US"/>
                        </w:rPr>
                      </w:pPr>
                      <w:r w:rsidRPr="00F30687">
                        <w:rPr>
                          <w:rFonts w:cs="Open Sans"/>
                          <w:b/>
                          <w:color w:val="003399"/>
                          <w:spacing w:val="-2"/>
                          <w:sz w:val="28"/>
                          <w:szCs w:val="28"/>
                          <w:lang w:val="en-US"/>
                        </w:rPr>
                        <w:t xml:space="preserve">  WWW.SOUTHBALTIC.EU</w:t>
                      </w:r>
                    </w:p>
                    <w:p w14:paraId="1D953321" w14:textId="77777777" w:rsidR="00664A4F" w:rsidRPr="009751DC" w:rsidRDefault="00664A4F" w:rsidP="00664A4F">
                      <w:pPr>
                        <w:jc w:val="center"/>
                        <w:rPr>
                          <w:lang w:val="en-US"/>
                        </w:rPr>
                      </w:pPr>
                    </w:p>
                  </w:txbxContent>
                </v:textbox>
                <w10:wrap anchorx="page"/>
              </v:shape>
            </w:pict>
          </mc:Fallback>
        </mc:AlternateContent>
      </w:r>
      <w:bookmarkStart w:id="1" w:name="_Hlk98249302"/>
      <w:r w:rsidR="002F6BB7" w:rsidRPr="00FD2D90">
        <w:rPr>
          <w:rFonts w:ascii="Open Sans SemiBold" w:eastAsia="Open Sans SemiBold" w:hAnsi="Open Sans SemiBold" w:cs="Open Sans SemiBold"/>
          <w:b/>
          <w:sz w:val="28"/>
          <w:szCs w:val="28"/>
          <w:lang w:val="en-US"/>
        </w:rPr>
        <w:br w:type="page"/>
      </w:r>
    </w:p>
    <w:p w14:paraId="0FD9B35B" w14:textId="508729AA" w:rsidR="000C03DA" w:rsidRPr="00FD2D90" w:rsidRDefault="007A42BC" w:rsidP="00D8311E">
      <w:pPr>
        <w:tabs>
          <w:tab w:val="left" w:pos="2670"/>
          <w:tab w:val="center" w:pos="4536"/>
        </w:tabs>
        <w:spacing w:line="360" w:lineRule="auto"/>
        <w:jc w:val="center"/>
        <w:rPr>
          <w:rFonts w:ascii="Open Sans SemiBold" w:eastAsia="Open Sans SemiBold" w:hAnsi="Open Sans SemiBold" w:cs="Open Sans SemiBold"/>
          <w:b/>
          <w:sz w:val="28"/>
          <w:szCs w:val="28"/>
          <w:lang w:val="en-US"/>
        </w:rPr>
      </w:pPr>
      <w:r w:rsidRPr="00FD2D90">
        <w:rPr>
          <w:rFonts w:ascii="Open Sans SemiBold" w:eastAsia="Open Sans SemiBold" w:hAnsi="Open Sans SemiBold" w:cs="Open Sans SemiBold"/>
          <w:b/>
          <w:sz w:val="28"/>
          <w:szCs w:val="28"/>
          <w:lang w:val="en-US"/>
        </w:rPr>
        <w:lastRenderedPageBreak/>
        <w:t>TABLE OF CONTENTS</w:t>
      </w:r>
      <w:bookmarkEnd w:id="1"/>
    </w:p>
    <w:bookmarkStart w:id="2" w:name="_Hlk98249392" w:displacedByCustomXml="next"/>
    <w:sdt>
      <w:sdtPr>
        <w:rPr>
          <w:rFonts w:asciiTheme="minorHAnsi" w:hAnsiTheme="minorHAnsi" w:cstheme="minorBidi"/>
          <w:b w:val="0"/>
          <w:bCs w:val="0"/>
          <w:noProof w:val="0"/>
          <w:lang w:val="pl-PL"/>
        </w:rPr>
        <w:id w:val="1397854975"/>
        <w:docPartObj>
          <w:docPartGallery w:val="Table of Contents"/>
          <w:docPartUnique/>
        </w:docPartObj>
      </w:sdtPr>
      <w:sdtEndPr>
        <w:rPr>
          <w:rFonts w:ascii="Segoe UI" w:hAnsi="Segoe UI" w:cs="Segoe UI"/>
          <w:b/>
          <w:bCs/>
          <w:noProof/>
          <w:lang w:val="en-GB"/>
        </w:rPr>
      </w:sdtEndPr>
      <w:sdtContent>
        <w:p w14:paraId="5210121C" w14:textId="541735F3" w:rsidR="00967470" w:rsidRDefault="00704A9E">
          <w:pPr>
            <w:pStyle w:val="TOC2"/>
            <w:rPr>
              <w:rFonts w:asciiTheme="minorHAnsi" w:eastAsiaTheme="minorEastAsia" w:hAnsiTheme="minorHAnsi" w:cstheme="minorBidi"/>
              <w:b w:val="0"/>
              <w:bCs w:val="0"/>
              <w:kern w:val="2"/>
              <w:szCs w:val="24"/>
              <w:lang w:eastAsia="en-GB"/>
              <w14:ligatures w14:val="standardContextual"/>
            </w:rPr>
          </w:pPr>
          <w:r>
            <w:rPr>
              <w:rFonts w:ascii="Open Sans" w:hAnsi="Open Sans" w:cs="Open Sans"/>
              <w:szCs w:val="24"/>
            </w:rPr>
            <w:fldChar w:fldCharType="begin"/>
          </w:r>
          <w:r>
            <w:rPr>
              <w:rFonts w:ascii="Open Sans" w:hAnsi="Open Sans" w:cs="Open Sans"/>
              <w:szCs w:val="24"/>
            </w:rPr>
            <w:instrText xml:space="preserve"> TOC \o "1-3" \h \z \u </w:instrText>
          </w:r>
          <w:r>
            <w:rPr>
              <w:rFonts w:ascii="Open Sans" w:hAnsi="Open Sans" w:cs="Open Sans"/>
              <w:szCs w:val="24"/>
            </w:rPr>
            <w:fldChar w:fldCharType="separate"/>
          </w:r>
          <w:hyperlink w:anchor="_Toc220666345" w:history="1">
            <w:r w:rsidR="00967470" w:rsidRPr="00496A55">
              <w:rPr>
                <w:rStyle w:val="Hyperlink"/>
                <w:rFonts w:ascii="Open Sans SemiBold" w:eastAsia="Open Sans SemiBold" w:hAnsi="Open Sans SemiBold" w:cs="Open Sans SemiBold"/>
                <w:lang w:val="en-US"/>
              </w:rPr>
              <w:t>ANNEX 1 Most common irregularities in the field of awarding contracts</w:t>
            </w:r>
            <w:r w:rsidR="00967470">
              <w:rPr>
                <w:webHidden/>
              </w:rPr>
              <w:tab/>
            </w:r>
            <w:r w:rsidR="00967470">
              <w:rPr>
                <w:webHidden/>
              </w:rPr>
              <w:fldChar w:fldCharType="begin"/>
            </w:r>
            <w:r w:rsidR="00967470">
              <w:rPr>
                <w:webHidden/>
              </w:rPr>
              <w:instrText xml:space="preserve"> PAGEREF _Toc220666345 \h </w:instrText>
            </w:r>
            <w:r w:rsidR="00967470">
              <w:rPr>
                <w:webHidden/>
              </w:rPr>
            </w:r>
            <w:r w:rsidR="00967470">
              <w:rPr>
                <w:webHidden/>
              </w:rPr>
              <w:fldChar w:fldCharType="separate"/>
            </w:r>
            <w:r w:rsidR="00967470">
              <w:rPr>
                <w:webHidden/>
              </w:rPr>
              <w:t>4</w:t>
            </w:r>
            <w:r w:rsidR="00967470">
              <w:rPr>
                <w:webHidden/>
              </w:rPr>
              <w:fldChar w:fldCharType="end"/>
            </w:r>
          </w:hyperlink>
        </w:p>
        <w:p w14:paraId="4D939543" w14:textId="011AAE0C"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46" w:history="1">
            <w:r w:rsidRPr="00496A55">
              <w:rPr>
                <w:rStyle w:val="Hyperlink"/>
                <w:rFonts w:ascii="Open Sans SemiBold" w:eastAsia="Open Sans SemiBold" w:hAnsi="Open Sans SemiBold" w:cs="Open Sans SemiBold"/>
                <w:lang w:val="en-US"/>
              </w:rPr>
              <w:t>ANNEX 2 Additional obligation, eligibility rules and guidance for Polish partners</w:t>
            </w:r>
            <w:r>
              <w:rPr>
                <w:webHidden/>
              </w:rPr>
              <w:tab/>
            </w:r>
            <w:r>
              <w:rPr>
                <w:webHidden/>
              </w:rPr>
              <w:fldChar w:fldCharType="begin"/>
            </w:r>
            <w:r>
              <w:rPr>
                <w:webHidden/>
              </w:rPr>
              <w:instrText xml:space="preserve"> PAGEREF _Toc220666346 \h </w:instrText>
            </w:r>
            <w:r>
              <w:rPr>
                <w:webHidden/>
              </w:rPr>
            </w:r>
            <w:r>
              <w:rPr>
                <w:webHidden/>
              </w:rPr>
              <w:fldChar w:fldCharType="separate"/>
            </w:r>
            <w:r>
              <w:rPr>
                <w:webHidden/>
              </w:rPr>
              <w:t>7</w:t>
            </w:r>
            <w:r>
              <w:rPr>
                <w:webHidden/>
              </w:rPr>
              <w:fldChar w:fldCharType="end"/>
            </w:r>
          </w:hyperlink>
        </w:p>
        <w:p w14:paraId="31D2040E" w14:textId="775D93CD"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47" w:history="1">
            <w:r w:rsidRPr="00496A55">
              <w:rPr>
                <w:rStyle w:val="Hyperlink"/>
                <w:rFonts w:eastAsia="Open Sans SemiBold" w:cs="Open Sans"/>
                <w:bCs/>
                <w:lang w:val="en-US"/>
              </w:rPr>
              <w:t>1 General rules and assessment of eligibility of expenditures</w:t>
            </w:r>
            <w:r>
              <w:rPr>
                <w:webHidden/>
              </w:rPr>
              <w:tab/>
            </w:r>
            <w:r>
              <w:rPr>
                <w:webHidden/>
              </w:rPr>
              <w:fldChar w:fldCharType="begin"/>
            </w:r>
            <w:r>
              <w:rPr>
                <w:webHidden/>
              </w:rPr>
              <w:instrText xml:space="preserve"> PAGEREF _Toc220666347 \h </w:instrText>
            </w:r>
            <w:r>
              <w:rPr>
                <w:webHidden/>
              </w:rPr>
            </w:r>
            <w:r>
              <w:rPr>
                <w:webHidden/>
              </w:rPr>
              <w:fldChar w:fldCharType="separate"/>
            </w:r>
            <w:r>
              <w:rPr>
                <w:webHidden/>
              </w:rPr>
              <w:t>7</w:t>
            </w:r>
            <w:r>
              <w:rPr>
                <w:webHidden/>
              </w:rPr>
              <w:fldChar w:fldCharType="end"/>
            </w:r>
          </w:hyperlink>
        </w:p>
        <w:p w14:paraId="60F26952" w14:textId="72C53CAD"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48" w:history="1">
            <w:r w:rsidRPr="00496A55">
              <w:rPr>
                <w:rStyle w:val="Hyperlink"/>
                <w:rFonts w:eastAsia="Open Sans SemiBold" w:cs="Open Sans"/>
                <w:bCs/>
                <w:lang w:val="en-US"/>
              </w:rPr>
              <w:t>2 Staff costs eligibility assessment if calculated as real costs</w:t>
            </w:r>
            <w:r>
              <w:rPr>
                <w:webHidden/>
              </w:rPr>
              <w:tab/>
            </w:r>
            <w:r>
              <w:rPr>
                <w:webHidden/>
              </w:rPr>
              <w:fldChar w:fldCharType="begin"/>
            </w:r>
            <w:r>
              <w:rPr>
                <w:webHidden/>
              </w:rPr>
              <w:instrText xml:space="preserve"> PAGEREF _Toc220666348 \h </w:instrText>
            </w:r>
            <w:r>
              <w:rPr>
                <w:webHidden/>
              </w:rPr>
            </w:r>
            <w:r>
              <w:rPr>
                <w:webHidden/>
              </w:rPr>
              <w:fldChar w:fldCharType="separate"/>
            </w:r>
            <w:r>
              <w:rPr>
                <w:webHidden/>
              </w:rPr>
              <w:t>8</w:t>
            </w:r>
            <w:r>
              <w:rPr>
                <w:webHidden/>
              </w:rPr>
              <w:fldChar w:fldCharType="end"/>
            </w:r>
          </w:hyperlink>
        </w:p>
        <w:p w14:paraId="4EBF5FA1" w14:textId="3E0A5393"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49" w:history="1">
            <w:r w:rsidRPr="00496A55">
              <w:rPr>
                <w:rStyle w:val="Hyperlink"/>
                <w:rFonts w:eastAsia="Open Sans SemiBold" w:cs="Open Sans"/>
                <w:bCs/>
                <w:lang w:val="en-US"/>
              </w:rPr>
              <w:t>3 Travel and accommodation</w:t>
            </w:r>
            <w:r>
              <w:rPr>
                <w:webHidden/>
              </w:rPr>
              <w:tab/>
            </w:r>
            <w:r>
              <w:rPr>
                <w:webHidden/>
              </w:rPr>
              <w:fldChar w:fldCharType="begin"/>
            </w:r>
            <w:r>
              <w:rPr>
                <w:webHidden/>
              </w:rPr>
              <w:instrText xml:space="preserve"> PAGEREF _Toc220666349 \h </w:instrText>
            </w:r>
            <w:r>
              <w:rPr>
                <w:webHidden/>
              </w:rPr>
            </w:r>
            <w:r>
              <w:rPr>
                <w:webHidden/>
              </w:rPr>
              <w:fldChar w:fldCharType="separate"/>
            </w:r>
            <w:r>
              <w:rPr>
                <w:webHidden/>
              </w:rPr>
              <w:t>11</w:t>
            </w:r>
            <w:r>
              <w:rPr>
                <w:webHidden/>
              </w:rPr>
              <w:fldChar w:fldCharType="end"/>
            </w:r>
          </w:hyperlink>
        </w:p>
        <w:p w14:paraId="1EC49276" w14:textId="676D19FA"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0" w:history="1">
            <w:r w:rsidRPr="00496A55">
              <w:rPr>
                <w:rStyle w:val="Hyperlink"/>
                <w:rFonts w:eastAsia="Open Sans SemiBold" w:cs="Open Sans"/>
                <w:bCs/>
                <w:lang w:val="en-US"/>
              </w:rPr>
              <w:t>4 Equipment lease</w:t>
            </w:r>
            <w:r>
              <w:rPr>
                <w:webHidden/>
              </w:rPr>
              <w:tab/>
            </w:r>
            <w:r>
              <w:rPr>
                <w:webHidden/>
              </w:rPr>
              <w:fldChar w:fldCharType="begin"/>
            </w:r>
            <w:r>
              <w:rPr>
                <w:webHidden/>
              </w:rPr>
              <w:instrText xml:space="preserve"> PAGEREF _Toc220666350 \h </w:instrText>
            </w:r>
            <w:r>
              <w:rPr>
                <w:webHidden/>
              </w:rPr>
            </w:r>
            <w:r>
              <w:rPr>
                <w:webHidden/>
              </w:rPr>
              <w:fldChar w:fldCharType="separate"/>
            </w:r>
            <w:r>
              <w:rPr>
                <w:webHidden/>
              </w:rPr>
              <w:t>12</w:t>
            </w:r>
            <w:r>
              <w:rPr>
                <w:webHidden/>
              </w:rPr>
              <w:fldChar w:fldCharType="end"/>
            </w:r>
          </w:hyperlink>
        </w:p>
        <w:p w14:paraId="76336CB7" w14:textId="5E4D94D4"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1" w:history="1">
            <w:r w:rsidRPr="00496A55">
              <w:rPr>
                <w:rStyle w:val="Hyperlink"/>
                <w:rFonts w:eastAsia="Open Sans SemiBold" w:cs="Open Sans"/>
                <w:bCs/>
                <w:lang w:val="en-US"/>
              </w:rPr>
              <w:t>5 VAT</w:t>
            </w:r>
            <w:r>
              <w:rPr>
                <w:webHidden/>
              </w:rPr>
              <w:tab/>
            </w:r>
            <w:r>
              <w:rPr>
                <w:webHidden/>
              </w:rPr>
              <w:fldChar w:fldCharType="begin"/>
            </w:r>
            <w:r>
              <w:rPr>
                <w:webHidden/>
              </w:rPr>
              <w:instrText xml:space="preserve"> PAGEREF _Toc220666351 \h </w:instrText>
            </w:r>
            <w:r>
              <w:rPr>
                <w:webHidden/>
              </w:rPr>
            </w:r>
            <w:r>
              <w:rPr>
                <w:webHidden/>
              </w:rPr>
              <w:fldChar w:fldCharType="separate"/>
            </w:r>
            <w:r>
              <w:rPr>
                <w:webHidden/>
              </w:rPr>
              <w:t>13</w:t>
            </w:r>
            <w:r>
              <w:rPr>
                <w:webHidden/>
              </w:rPr>
              <w:fldChar w:fldCharType="end"/>
            </w:r>
          </w:hyperlink>
        </w:p>
        <w:p w14:paraId="2DDE9CFF" w14:textId="5934C403" w:rsidR="00967470" w:rsidRDefault="00967470">
          <w:pPr>
            <w:pStyle w:val="TOC3"/>
            <w:tabs>
              <w:tab w:val="left" w:pos="880"/>
            </w:tabs>
            <w:rPr>
              <w:rFonts w:asciiTheme="minorHAnsi" w:eastAsiaTheme="minorEastAsia" w:hAnsiTheme="minorHAnsi" w:cstheme="minorBidi"/>
              <w:kern w:val="2"/>
              <w:szCs w:val="24"/>
              <w:lang w:eastAsia="en-GB"/>
              <w14:ligatures w14:val="standardContextual"/>
            </w:rPr>
          </w:pPr>
          <w:hyperlink w:anchor="_Toc220666352" w:history="1">
            <w:r w:rsidRPr="00496A55">
              <w:rPr>
                <w:rStyle w:val="Hyperlink"/>
                <w:rFonts w:eastAsia="Open Sans SemiBold" w:cs="Open Sans"/>
                <w:bCs/>
                <w:lang w:val="en-US"/>
              </w:rPr>
              <w:t>6</w:t>
            </w:r>
            <w:r>
              <w:rPr>
                <w:rFonts w:asciiTheme="minorHAnsi" w:eastAsiaTheme="minorEastAsia" w:hAnsiTheme="minorHAnsi" w:cstheme="minorBidi"/>
                <w:kern w:val="2"/>
                <w:szCs w:val="24"/>
                <w:lang w:eastAsia="en-GB"/>
                <w14:ligatures w14:val="standardContextual"/>
              </w:rPr>
              <w:tab/>
            </w:r>
            <w:r w:rsidRPr="00496A55">
              <w:rPr>
                <w:rStyle w:val="Hyperlink"/>
                <w:rFonts w:eastAsia="Open Sans SemiBold" w:cs="Open Sans"/>
                <w:bCs/>
                <w:lang w:val="en-US"/>
              </w:rPr>
              <w:t>The National System of e-Invoices (KSeF)</w:t>
            </w:r>
            <w:r>
              <w:rPr>
                <w:webHidden/>
              </w:rPr>
              <w:tab/>
            </w:r>
            <w:r>
              <w:rPr>
                <w:webHidden/>
              </w:rPr>
              <w:fldChar w:fldCharType="begin"/>
            </w:r>
            <w:r>
              <w:rPr>
                <w:webHidden/>
              </w:rPr>
              <w:instrText xml:space="preserve"> PAGEREF _Toc220666352 \h </w:instrText>
            </w:r>
            <w:r>
              <w:rPr>
                <w:webHidden/>
              </w:rPr>
            </w:r>
            <w:r>
              <w:rPr>
                <w:webHidden/>
              </w:rPr>
              <w:fldChar w:fldCharType="separate"/>
            </w:r>
            <w:r>
              <w:rPr>
                <w:webHidden/>
              </w:rPr>
              <w:t>14</w:t>
            </w:r>
            <w:r>
              <w:rPr>
                <w:webHidden/>
              </w:rPr>
              <w:fldChar w:fldCharType="end"/>
            </w:r>
          </w:hyperlink>
        </w:p>
        <w:p w14:paraId="5039A77F" w14:textId="23AB596B" w:rsidR="00967470" w:rsidRDefault="00967470">
          <w:pPr>
            <w:pStyle w:val="TOC3"/>
            <w:tabs>
              <w:tab w:val="left" w:pos="880"/>
            </w:tabs>
            <w:rPr>
              <w:rFonts w:asciiTheme="minorHAnsi" w:eastAsiaTheme="minorEastAsia" w:hAnsiTheme="minorHAnsi" w:cstheme="minorBidi"/>
              <w:kern w:val="2"/>
              <w:szCs w:val="24"/>
              <w:lang w:eastAsia="en-GB"/>
              <w14:ligatures w14:val="standardContextual"/>
            </w:rPr>
          </w:pPr>
          <w:hyperlink w:anchor="_Toc220666353" w:history="1">
            <w:r w:rsidRPr="00496A55">
              <w:rPr>
                <w:rStyle w:val="Hyperlink"/>
                <w:rFonts w:eastAsia="Open Sans SemiBold" w:cs="Open Sans"/>
                <w:bCs/>
                <w:lang w:val="en-US"/>
              </w:rPr>
              <w:t>7</w:t>
            </w:r>
            <w:r>
              <w:rPr>
                <w:rFonts w:asciiTheme="minorHAnsi" w:eastAsiaTheme="minorEastAsia" w:hAnsiTheme="minorHAnsi" w:cstheme="minorBidi"/>
                <w:kern w:val="2"/>
                <w:szCs w:val="24"/>
                <w:lang w:eastAsia="en-GB"/>
                <w14:ligatures w14:val="standardContextual"/>
              </w:rPr>
              <w:tab/>
            </w:r>
            <w:r w:rsidRPr="00496A55">
              <w:rPr>
                <w:rStyle w:val="Hyperlink"/>
                <w:rFonts w:eastAsia="Open Sans SemiBold" w:cs="Open Sans"/>
                <w:bCs/>
                <w:lang w:val="en-US"/>
              </w:rPr>
              <w:t>Contractual penalties relating to project expenditure calculated as real costs</w:t>
            </w:r>
            <w:r>
              <w:rPr>
                <w:webHidden/>
              </w:rPr>
              <w:tab/>
            </w:r>
            <w:r>
              <w:rPr>
                <w:webHidden/>
              </w:rPr>
              <w:fldChar w:fldCharType="begin"/>
            </w:r>
            <w:r>
              <w:rPr>
                <w:webHidden/>
              </w:rPr>
              <w:instrText xml:space="preserve"> PAGEREF _Toc220666353 \h </w:instrText>
            </w:r>
            <w:r>
              <w:rPr>
                <w:webHidden/>
              </w:rPr>
            </w:r>
            <w:r>
              <w:rPr>
                <w:webHidden/>
              </w:rPr>
              <w:fldChar w:fldCharType="separate"/>
            </w:r>
            <w:r>
              <w:rPr>
                <w:webHidden/>
              </w:rPr>
              <w:t>16</w:t>
            </w:r>
            <w:r>
              <w:rPr>
                <w:webHidden/>
              </w:rPr>
              <w:fldChar w:fldCharType="end"/>
            </w:r>
          </w:hyperlink>
        </w:p>
        <w:p w14:paraId="4EDB8A34" w14:textId="25E64482"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4" w:history="1">
            <w:r w:rsidRPr="00496A55">
              <w:rPr>
                <w:rStyle w:val="Hyperlink"/>
                <w:rFonts w:eastAsia="Open Sans SemiBold" w:cs="Open Sans"/>
                <w:bCs/>
                <w:lang w:val="en-US"/>
              </w:rPr>
              <w:t>8 Additional communication obligations for Polish beneficiaries of subsidies from the state budget and state earmarked funds</w:t>
            </w:r>
            <w:r>
              <w:rPr>
                <w:webHidden/>
              </w:rPr>
              <w:tab/>
            </w:r>
            <w:r>
              <w:rPr>
                <w:webHidden/>
              </w:rPr>
              <w:fldChar w:fldCharType="begin"/>
            </w:r>
            <w:r>
              <w:rPr>
                <w:webHidden/>
              </w:rPr>
              <w:instrText xml:space="preserve"> PAGEREF _Toc220666354 \h </w:instrText>
            </w:r>
            <w:r>
              <w:rPr>
                <w:webHidden/>
              </w:rPr>
            </w:r>
            <w:r>
              <w:rPr>
                <w:webHidden/>
              </w:rPr>
              <w:fldChar w:fldCharType="separate"/>
            </w:r>
            <w:r>
              <w:rPr>
                <w:webHidden/>
              </w:rPr>
              <w:t>17</w:t>
            </w:r>
            <w:r>
              <w:rPr>
                <w:webHidden/>
              </w:rPr>
              <w:fldChar w:fldCharType="end"/>
            </w:r>
          </w:hyperlink>
        </w:p>
        <w:p w14:paraId="5751C947" w14:textId="3EBC763F"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55" w:history="1">
            <w:r w:rsidRPr="00496A55">
              <w:rPr>
                <w:rStyle w:val="Hyperlink"/>
                <w:rFonts w:ascii="Open Sans SemiBold" w:eastAsia="Open Sans SemiBold" w:hAnsi="Open Sans SemiBold" w:cs="Open Sans SemiBold"/>
                <w:lang w:val="en-US"/>
              </w:rPr>
              <w:t>ANNEX 3 Specific rules of awarding contracts under the project – for Polish beneficiaries</w:t>
            </w:r>
            <w:r>
              <w:rPr>
                <w:webHidden/>
              </w:rPr>
              <w:tab/>
            </w:r>
            <w:r>
              <w:rPr>
                <w:webHidden/>
              </w:rPr>
              <w:fldChar w:fldCharType="begin"/>
            </w:r>
            <w:r>
              <w:rPr>
                <w:webHidden/>
              </w:rPr>
              <w:instrText xml:space="preserve"> PAGEREF _Toc220666355 \h </w:instrText>
            </w:r>
            <w:r>
              <w:rPr>
                <w:webHidden/>
              </w:rPr>
            </w:r>
            <w:r>
              <w:rPr>
                <w:webHidden/>
              </w:rPr>
              <w:fldChar w:fldCharType="separate"/>
            </w:r>
            <w:r>
              <w:rPr>
                <w:webHidden/>
              </w:rPr>
              <w:t>18</w:t>
            </w:r>
            <w:r>
              <w:rPr>
                <w:webHidden/>
              </w:rPr>
              <w:fldChar w:fldCharType="end"/>
            </w:r>
          </w:hyperlink>
        </w:p>
        <w:p w14:paraId="77A38135" w14:textId="30E9B285"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6" w:history="1">
            <w:r w:rsidRPr="00496A55">
              <w:rPr>
                <w:rStyle w:val="Hyperlink"/>
                <w:rFonts w:eastAsia="Open Sans SemiBold" w:cs="Open Sans"/>
                <w:bCs/>
                <w:lang w:val="en-US"/>
              </w:rPr>
              <w:t>1 The competition rule in projects</w:t>
            </w:r>
            <w:r>
              <w:rPr>
                <w:webHidden/>
              </w:rPr>
              <w:tab/>
            </w:r>
            <w:r>
              <w:rPr>
                <w:webHidden/>
              </w:rPr>
              <w:fldChar w:fldCharType="begin"/>
            </w:r>
            <w:r>
              <w:rPr>
                <w:webHidden/>
              </w:rPr>
              <w:instrText xml:space="preserve"> PAGEREF _Toc220666356 \h </w:instrText>
            </w:r>
            <w:r>
              <w:rPr>
                <w:webHidden/>
              </w:rPr>
            </w:r>
            <w:r>
              <w:rPr>
                <w:webHidden/>
              </w:rPr>
              <w:fldChar w:fldCharType="separate"/>
            </w:r>
            <w:r>
              <w:rPr>
                <w:webHidden/>
              </w:rPr>
              <w:t>18</w:t>
            </w:r>
            <w:r>
              <w:rPr>
                <w:webHidden/>
              </w:rPr>
              <w:fldChar w:fldCharType="end"/>
            </w:r>
          </w:hyperlink>
        </w:p>
        <w:p w14:paraId="56A0B4FB" w14:textId="0E22A1C8"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7" w:history="1">
            <w:r w:rsidRPr="00496A55">
              <w:rPr>
                <w:rStyle w:val="Hyperlink"/>
                <w:rFonts w:eastAsia="Open Sans SemiBold" w:cs="Open Sans"/>
                <w:bCs/>
                <w:lang w:val="en-US"/>
              </w:rPr>
              <w:t>2 Exclusion from application of the competition rule</w:t>
            </w:r>
            <w:r>
              <w:rPr>
                <w:webHidden/>
              </w:rPr>
              <w:tab/>
            </w:r>
            <w:r>
              <w:rPr>
                <w:webHidden/>
              </w:rPr>
              <w:fldChar w:fldCharType="begin"/>
            </w:r>
            <w:r>
              <w:rPr>
                <w:webHidden/>
              </w:rPr>
              <w:instrText xml:space="preserve"> PAGEREF _Toc220666357 \h </w:instrText>
            </w:r>
            <w:r>
              <w:rPr>
                <w:webHidden/>
              </w:rPr>
            </w:r>
            <w:r>
              <w:rPr>
                <w:webHidden/>
              </w:rPr>
              <w:fldChar w:fldCharType="separate"/>
            </w:r>
            <w:r>
              <w:rPr>
                <w:webHidden/>
              </w:rPr>
              <w:t>18</w:t>
            </w:r>
            <w:r>
              <w:rPr>
                <w:webHidden/>
              </w:rPr>
              <w:fldChar w:fldCharType="end"/>
            </w:r>
          </w:hyperlink>
        </w:p>
        <w:p w14:paraId="6E4BDC38" w14:textId="1758D856"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8" w:history="1">
            <w:r w:rsidRPr="00496A55">
              <w:rPr>
                <w:rStyle w:val="Hyperlink"/>
                <w:rFonts w:eastAsia="Open Sans SemiBold" w:cs="Open Sans"/>
                <w:bCs/>
                <w:lang w:val="en-US"/>
              </w:rPr>
              <w:t>3 Procurement procedure</w:t>
            </w:r>
            <w:r>
              <w:rPr>
                <w:webHidden/>
              </w:rPr>
              <w:tab/>
            </w:r>
            <w:r>
              <w:rPr>
                <w:webHidden/>
              </w:rPr>
              <w:fldChar w:fldCharType="begin"/>
            </w:r>
            <w:r>
              <w:rPr>
                <w:webHidden/>
              </w:rPr>
              <w:instrText xml:space="preserve"> PAGEREF _Toc220666358 \h </w:instrText>
            </w:r>
            <w:r>
              <w:rPr>
                <w:webHidden/>
              </w:rPr>
            </w:r>
            <w:r>
              <w:rPr>
                <w:webHidden/>
              </w:rPr>
              <w:fldChar w:fldCharType="separate"/>
            </w:r>
            <w:r>
              <w:rPr>
                <w:webHidden/>
              </w:rPr>
              <w:t>22</w:t>
            </w:r>
            <w:r>
              <w:rPr>
                <w:webHidden/>
              </w:rPr>
              <w:fldChar w:fldCharType="end"/>
            </w:r>
          </w:hyperlink>
        </w:p>
        <w:p w14:paraId="6F4C44C8" w14:textId="58190AAA"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59" w:history="1">
            <w:r w:rsidRPr="00496A55">
              <w:rPr>
                <w:rStyle w:val="Hyperlink"/>
                <w:rFonts w:eastAsia="Open Sans SemiBold" w:cs="Open Sans"/>
                <w:bCs/>
                <w:lang w:val="en-US"/>
              </w:rPr>
              <w:t>4 Announcements</w:t>
            </w:r>
            <w:r>
              <w:rPr>
                <w:webHidden/>
              </w:rPr>
              <w:tab/>
            </w:r>
            <w:r>
              <w:rPr>
                <w:webHidden/>
              </w:rPr>
              <w:fldChar w:fldCharType="begin"/>
            </w:r>
            <w:r>
              <w:rPr>
                <w:webHidden/>
              </w:rPr>
              <w:instrText xml:space="preserve"> PAGEREF _Toc220666359 \h </w:instrText>
            </w:r>
            <w:r>
              <w:rPr>
                <w:webHidden/>
              </w:rPr>
            </w:r>
            <w:r>
              <w:rPr>
                <w:webHidden/>
              </w:rPr>
              <w:fldChar w:fldCharType="separate"/>
            </w:r>
            <w:r>
              <w:rPr>
                <w:webHidden/>
              </w:rPr>
              <w:t>31</w:t>
            </w:r>
            <w:r>
              <w:rPr>
                <w:webHidden/>
              </w:rPr>
              <w:fldChar w:fldCharType="end"/>
            </w:r>
          </w:hyperlink>
        </w:p>
        <w:p w14:paraId="5BF790FC" w14:textId="47D13038"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0" w:history="1">
            <w:r w:rsidRPr="00496A55">
              <w:rPr>
                <w:rStyle w:val="Hyperlink"/>
                <w:rFonts w:eastAsia="Open Sans SemiBold" w:cs="Open Sans"/>
                <w:bCs/>
                <w:lang w:val="en-US"/>
              </w:rPr>
              <w:t>5 Procurement contract</w:t>
            </w:r>
            <w:r>
              <w:rPr>
                <w:webHidden/>
              </w:rPr>
              <w:tab/>
            </w:r>
            <w:r>
              <w:rPr>
                <w:webHidden/>
              </w:rPr>
              <w:fldChar w:fldCharType="begin"/>
            </w:r>
            <w:r>
              <w:rPr>
                <w:webHidden/>
              </w:rPr>
              <w:instrText xml:space="preserve"> PAGEREF _Toc220666360 \h </w:instrText>
            </w:r>
            <w:r>
              <w:rPr>
                <w:webHidden/>
              </w:rPr>
            </w:r>
            <w:r>
              <w:rPr>
                <w:webHidden/>
              </w:rPr>
              <w:fldChar w:fldCharType="separate"/>
            </w:r>
            <w:r>
              <w:rPr>
                <w:webHidden/>
              </w:rPr>
              <w:t>34</w:t>
            </w:r>
            <w:r>
              <w:rPr>
                <w:webHidden/>
              </w:rPr>
              <w:fldChar w:fldCharType="end"/>
            </w:r>
          </w:hyperlink>
        </w:p>
        <w:p w14:paraId="4381F5C7" w14:textId="3AC568BB"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61" w:history="1">
            <w:r w:rsidRPr="00496A55">
              <w:rPr>
                <w:rStyle w:val="Hyperlink"/>
                <w:rFonts w:ascii="Open Sans SemiBold" w:eastAsia="Open Sans SemiBold" w:hAnsi="Open Sans SemiBold" w:cs="Open Sans SemiBold"/>
                <w:lang w:val="en-US"/>
              </w:rPr>
              <w:t>ANNEX 4 Information clause on data protection</w:t>
            </w:r>
            <w:r>
              <w:rPr>
                <w:webHidden/>
              </w:rPr>
              <w:tab/>
            </w:r>
            <w:r>
              <w:rPr>
                <w:webHidden/>
              </w:rPr>
              <w:fldChar w:fldCharType="begin"/>
            </w:r>
            <w:r>
              <w:rPr>
                <w:webHidden/>
              </w:rPr>
              <w:instrText xml:space="preserve"> PAGEREF _Toc220666361 \h </w:instrText>
            </w:r>
            <w:r>
              <w:rPr>
                <w:webHidden/>
              </w:rPr>
            </w:r>
            <w:r>
              <w:rPr>
                <w:webHidden/>
              </w:rPr>
              <w:fldChar w:fldCharType="separate"/>
            </w:r>
            <w:r>
              <w:rPr>
                <w:webHidden/>
              </w:rPr>
              <w:t>38</w:t>
            </w:r>
            <w:r>
              <w:rPr>
                <w:webHidden/>
              </w:rPr>
              <w:fldChar w:fldCharType="end"/>
            </w:r>
          </w:hyperlink>
        </w:p>
        <w:p w14:paraId="6BBEB226" w14:textId="0654180D"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2" w:history="1">
            <w:r w:rsidRPr="00496A55">
              <w:rPr>
                <w:rStyle w:val="Hyperlink"/>
                <w:rFonts w:eastAsia="Open Sans SemiBold" w:cs="Open Sans"/>
                <w:bCs/>
                <w:lang w:val="en-US"/>
              </w:rPr>
              <w:t>1 Data Controller</w:t>
            </w:r>
            <w:r>
              <w:rPr>
                <w:webHidden/>
              </w:rPr>
              <w:tab/>
            </w:r>
            <w:r>
              <w:rPr>
                <w:webHidden/>
              </w:rPr>
              <w:fldChar w:fldCharType="begin"/>
            </w:r>
            <w:r>
              <w:rPr>
                <w:webHidden/>
              </w:rPr>
              <w:instrText xml:space="preserve"> PAGEREF _Toc220666362 \h </w:instrText>
            </w:r>
            <w:r>
              <w:rPr>
                <w:webHidden/>
              </w:rPr>
            </w:r>
            <w:r>
              <w:rPr>
                <w:webHidden/>
              </w:rPr>
              <w:fldChar w:fldCharType="separate"/>
            </w:r>
            <w:r>
              <w:rPr>
                <w:webHidden/>
              </w:rPr>
              <w:t>38</w:t>
            </w:r>
            <w:r>
              <w:rPr>
                <w:webHidden/>
              </w:rPr>
              <w:fldChar w:fldCharType="end"/>
            </w:r>
          </w:hyperlink>
        </w:p>
        <w:p w14:paraId="0DC55A5D" w14:textId="13284C6D"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3" w:history="1">
            <w:r w:rsidRPr="00496A55">
              <w:rPr>
                <w:rStyle w:val="Hyperlink"/>
                <w:rFonts w:eastAsia="Open Sans SemiBold" w:cs="Open Sans"/>
                <w:bCs/>
                <w:lang w:val="en-US"/>
              </w:rPr>
              <w:t>2 Purpose of data processing</w:t>
            </w:r>
            <w:r>
              <w:rPr>
                <w:webHidden/>
              </w:rPr>
              <w:tab/>
            </w:r>
            <w:r>
              <w:rPr>
                <w:webHidden/>
              </w:rPr>
              <w:fldChar w:fldCharType="begin"/>
            </w:r>
            <w:r>
              <w:rPr>
                <w:webHidden/>
              </w:rPr>
              <w:instrText xml:space="preserve"> PAGEREF _Toc220666363 \h </w:instrText>
            </w:r>
            <w:r>
              <w:rPr>
                <w:webHidden/>
              </w:rPr>
            </w:r>
            <w:r>
              <w:rPr>
                <w:webHidden/>
              </w:rPr>
              <w:fldChar w:fldCharType="separate"/>
            </w:r>
            <w:r>
              <w:rPr>
                <w:webHidden/>
              </w:rPr>
              <w:t>39</w:t>
            </w:r>
            <w:r>
              <w:rPr>
                <w:webHidden/>
              </w:rPr>
              <w:fldChar w:fldCharType="end"/>
            </w:r>
          </w:hyperlink>
        </w:p>
        <w:p w14:paraId="67284D51" w14:textId="42052355"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4" w:history="1">
            <w:r w:rsidRPr="00496A55">
              <w:rPr>
                <w:rStyle w:val="Hyperlink"/>
                <w:rFonts w:eastAsia="Open Sans SemiBold" w:cs="Open Sans"/>
                <w:bCs/>
                <w:lang w:val="en-US"/>
              </w:rPr>
              <w:t>3 Basis for processing</w:t>
            </w:r>
            <w:r>
              <w:rPr>
                <w:webHidden/>
              </w:rPr>
              <w:tab/>
            </w:r>
            <w:r>
              <w:rPr>
                <w:webHidden/>
              </w:rPr>
              <w:fldChar w:fldCharType="begin"/>
            </w:r>
            <w:r>
              <w:rPr>
                <w:webHidden/>
              </w:rPr>
              <w:instrText xml:space="preserve"> PAGEREF _Toc220666364 \h </w:instrText>
            </w:r>
            <w:r>
              <w:rPr>
                <w:webHidden/>
              </w:rPr>
            </w:r>
            <w:r>
              <w:rPr>
                <w:webHidden/>
              </w:rPr>
              <w:fldChar w:fldCharType="separate"/>
            </w:r>
            <w:r>
              <w:rPr>
                <w:webHidden/>
              </w:rPr>
              <w:t>39</w:t>
            </w:r>
            <w:r>
              <w:rPr>
                <w:webHidden/>
              </w:rPr>
              <w:fldChar w:fldCharType="end"/>
            </w:r>
          </w:hyperlink>
        </w:p>
        <w:p w14:paraId="102B0AB9" w14:textId="001580CF"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5" w:history="1">
            <w:r w:rsidRPr="00496A55">
              <w:rPr>
                <w:rStyle w:val="Hyperlink"/>
                <w:rFonts w:eastAsia="Open Sans SemiBold" w:cs="Open Sans"/>
                <w:bCs/>
                <w:lang w:val="en-US"/>
              </w:rPr>
              <w:t>4 Types of processed data</w:t>
            </w:r>
            <w:r>
              <w:rPr>
                <w:webHidden/>
              </w:rPr>
              <w:tab/>
            </w:r>
            <w:r>
              <w:rPr>
                <w:webHidden/>
              </w:rPr>
              <w:fldChar w:fldCharType="begin"/>
            </w:r>
            <w:r>
              <w:rPr>
                <w:webHidden/>
              </w:rPr>
              <w:instrText xml:space="preserve"> PAGEREF _Toc220666365 \h </w:instrText>
            </w:r>
            <w:r>
              <w:rPr>
                <w:webHidden/>
              </w:rPr>
            </w:r>
            <w:r>
              <w:rPr>
                <w:webHidden/>
              </w:rPr>
              <w:fldChar w:fldCharType="separate"/>
            </w:r>
            <w:r>
              <w:rPr>
                <w:webHidden/>
              </w:rPr>
              <w:t>40</w:t>
            </w:r>
            <w:r>
              <w:rPr>
                <w:webHidden/>
              </w:rPr>
              <w:fldChar w:fldCharType="end"/>
            </w:r>
          </w:hyperlink>
        </w:p>
        <w:p w14:paraId="5E471D11" w14:textId="68890D35"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6" w:history="1">
            <w:r w:rsidRPr="00496A55">
              <w:rPr>
                <w:rStyle w:val="Hyperlink"/>
                <w:rFonts w:eastAsia="Open Sans SemiBold" w:cs="Open Sans"/>
                <w:bCs/>
                <w:lang w:val="en-US"/>
              </w:rPr>
              <w:t>5 Access to personal data</w:t>
            </w:r>
            <w:r>
              <w:rPr>
                <w:webHidden/>
              </w:rPr>
              <w:tab/>
            </w:r>
            <w:r>
              <w:rPr>
                <w:webHidden/>
              </w:rPr>
              <w:fldChar w:fldCharType="begin"/>
            </w:r>
            <w:r>
              <w:rPr>
                <w:webHidden/>
              </w:rPr>
              <w:instrText xml:space="preserve"> PAGEREF _Toc220666366 \h </w:instrText>
            </w:r>
            <w:r>
              <w:rPr>
                <w:webHidden/>
              </w:rPr>
            </w:r>
            <w:r>
              <w:rPr>
                <w:webHidden/>
              </w:rPr>
              <w:fldChar w:fldCharType="separate"/>
            </w:r>
            <w:r>
              <w:rPr>
                <w:webHidden/>
              </w:rPr>
              <w:t>41</w:t>
            </w:r>
            <w:r>
              <w:rPr>
                <w:webHidden/>
              </w:rPr>
              <w:fldChar w:fldCharType="end"/>
            </w:r>
          </w:hyperlink>
        </w:p>
        <w:p w14:paraId="6933086A" w14:textId="0075360C"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7" w:history="1">
            <w:r w:rsidRPr="00496A55">
              <w:rPr>
                <w:rStyle w:val="Hyperlink"/>
                <w:rFonts w:eastAsia="Open Sans SemiBold" w:cs="Open Sans"/>
                <w:bCs/>
                <w:lang w:val="en-US"/>
              </w:rPr>
              <w:t>6 Data storage period</w:t>
            </w:r>
            <w:r>
              <w:rPr>
                <w:webHidden/>
              </w:rPr>
              <w:tab/>
            </w:r>
            <w:r>
              <w:rPr>
                <w:webHidden/>
              </w:rPr>
              <w:fldChar w:fldCharType="begin"/>
            </w:r>
            <w:r>
              <w:rPr>
                <w:webHidden/>
              </w:rPr>
              <w:instrText xml:space="preserve"> PAGEREF _Toc220666367 \h </w:instrText>
            </w:r>
            <w:r>
              <w:rPr>
                <w:webHidden/>
              </w:rPr>
            </w:r>
            <w:r>
              <w:rPr>
                <w:webHidden/>
              </w:rPr>
              <w:fldChar w:fldCharType="separate"/>
            </w:r>
            <w:r>
              <w:rPr>
                <w:webHidden/>
              </w:rPr>
              <w:t>42</w:t>
            </w:r>
            <w:r>
              <w:rPr>
                <w:webHidden/>
              </w:rPr>
              <w:fldChar w:fldCharType="end"/>
            </w:r>
          </w:hyperlink>
        </w:p>
        <w:p w14:paraId="65D6B248" w14:textId="422E0F13"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8" w:history="1">
            <w:r w:rsidRPr="00496A55">
              <w:rPr>
                <w:rStyle w:val="Hyperlink"/>
                <w:rFonts w:eastAsia="Open Sans SemiBold" w:cs="Open Sans"/>
                <w:bCs/>
                <w:lang w:val="en-US"/>
              </w:rPr>
              <w:t>7 Data subjects’ rights</w:t>
            </w:r>
            <w:r>
              <w:rPr>
                <w:webHidden/>
              </w:rPr>
              <w:tab/>
            </w:r>
            <w:r>
              <w:rPr>
                <w:webHidden/>
              </w:rPr>
              <w:fldChar w:fldCharType="begin"/>
            </w:r>
            <w:r>
              <w:rPr>
                <w:webHidden/>
              </w:rPr>
              <w:instrText xml:space="preserve"> PAGEREF _Toc220666368 \h </w:instrText>
            </w:r>
            <w:r>
              <w:rPr>
                <w:webHidden/>
              </w:rPr>
            </w:r>
            <w:r>
              <w:rPr>
                <w:webHidden/>
              </w:rPr>
              <w:fldChar w:fldCharType="separate"/>
            </w:r>
            <w:r>
              <w:rPr>
                <w:webHidden/>
              </w:rPr>
              <w:t>42</w:t>
            </w:r>
            <w:r>
              <w:rPr>
                <w:webHidden/>
              </w:rPr>
              <w:fldChar w:fldCharType="end"/>
            </w:r>
          </w:hyperlink>
        </w:p>
        <w:p w14:paraId="788263F2" w14:textId="6CF7469F"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69" w:history="1">
            <w:r w:rsidRPr="00496A55">
              <w:rPr>
                <w:rStyle w:val="Hyperlink"/>
                <w:rFonts w:eastAsia="Open Sans SemiBold" w:cs="Open Sans"/>
                <w:bCs/>
                <w:lang w:val="en-US"/>
              </w:rPr>
              <w:t>8 Automated decision-making</w:t>
            </w:r>
            <w:r>
              <w:rPr>
                <w:webHidden/>
              </w:rPr>
              <w:tab/>
            </w:r>
            <w:r>
              <w:rPr>
                <w:webHidden/>
              </w:rPr>
              <w:fldChar w:fldCharType="begin"/>
            </w:r>
            <w:r>
              <w:rPr>
                <w:webHidden/>
              </w:rPr>
              <w:instrText xml:space="preserve"> PAGEREF _Toc220666369 \h </w:instrText>
            </w:r>
            <w:r>
              <w:rPr>
                <w:webHidden/>
              </w:rPr>
            </w:r>
            <w:r>
              <w:rPr>
                <w:webHidden/>
              </w:rPr>
              <w:fldChar w:fldCharType="separate"/>
            </w:r>
            <w:r>
              <w:rPr>
                <w:webHidden/>
              </w:rPr>
              <w:t>43</w:t>
            </w:r>
            <w:r>
              <w:rPr>
                <w:webHidden/>
              </w:rPr>
              <w:fldChar w:fldCharType="end"/>
            </w:r>
          </w:hyperlink>
        </w:p>
        <w:p w14:paraId="3D413B6B" w14:textId="44C6FD57"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0" w:history="1">
            <w:r w:rsidRPr="00496A55">
              <w:rPr>
                <w:rStyle w:val="Hyperlink"/>
                <w:rFonts w:eastAsia="Open Sans SemiBold" w:cs="Open Sans"/>
                <w:bCs/>
                <w:lang w:val="en-US"/>
              </w:rPr>
              <w:t>9 Transfer to third countries</w:t>
            </w:r>
            <w:r>
              <w:rPr>
                <w:webHidden/>
              </w:rPr>
              <w:tab/>
            </w:r>
            <w:r>
              <w:rPr>
                <w:webHidden/>
              </w:rPr>
              <w:fldChar w:fldCharType="begin"/>
            </w:r>
            <w:r>
              <w:rPr>
                <w:webHidden/>
              </w:rPr>
              <w:instrText xml:space="preserve"> PAGEREF _Toc220666370 \h </w:instrText>
            </w:r>
            <w:r>
              <w:rPr>
                <w:webHidden/>
              </w:rPr>
            </w:r>
            <w:r>
              <w:rPr>
                <w:webHidden/>
              </w:rPr>
              <w:fldChar w:fldCharType="separate"/>
            </w:r>
            <w:r>
              <w:rPr>
                <w:webHidden/>
              </w:rPr>
              <w:t>43</w:t>
            </w:r>
            <w:r>
              <w:rPr>
                <w:webHidden/>
              </w:rPr>
              <w:fldChar w:fldCharType="end"/>
            </w:r>
          </w:hyperlink>
        </w:p>
        <w:p w14:paraId="0A913F22" w14:textId="78599648"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1" w:history="1">
            <w:r w:rsidRPr="00496A55">
              <w:rPr>
                <w:rStyle w:val="Hyperlink"/>
                <w:rFonts w:eastAsia="Open Sans SemiBold" w:cs="Open Sans"/>
                <w:bCs/>
                <w:lang w:val="en-US"/>
              </w:rPr>
              <w:t>10 Contact with the Data Collector and the Data Protection Officer</w:t>
            </w:r>
            <w:r>
              <w:rPr>
                <w:webHidden/>
              </w:rPr>
              <w:tab/>
            </w:r>
            <w:r>
              <w:rPr>
                <w:webHidden/>
              </w:rPr>
              <w:fldChar w:fldCharType="begin"/>
            </w:r>
            <w:r>
              <w:rPr>
                <w:webHidden/>
              </w:rPr>
              <w:instrText xml:space="preserve"> PAGEREF _Toc220666371 \h </w:instrText>
            </w:r>
            <w:r>
              <w:rPr>
                <w:webHidden/>
              </w:rPr>
            </w:r>
            <w:r>
              <w:rPr>
                <w:webHidden/>
              </w:rPr>
              <w:fldChar w:fldCharType="separate"/>
            </w:r>
            <w:r>
              <w:rPr>
                <w:webHidden/>
              </w:rPr>
              <w:t>44</w:t>
            </w:r>
            <w:r>
              <w:rPr>
                <w:webHidden/>
              </w:rPr>
              <w:fldChar w:fldCharType="end"/>
            </w:r>
          </w:hyperlink>
        </w:p>
        <w:p w14:paraId="012FA4DE" w14:textId="03184DE8"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72" w:history="1">
            <w:r w:rsidRPr="00496A55">
              <w:rPr>
                <w:rStyle w:val="Hyperlink"/>
                <w:rFonts w:ascii="Open Sans SemiBold" w:eastAsia="Open Sans SemiBold" w:hAnsi="Open Sans SemiBold" w:cs="Open Sans SemiBold"/>
                <w:lang w:val="en-US"/>
              </w:rPr>
              <w:t>ANNEX 5 Complaint procedure and template</w:t>
            </w:r>
            <w:r>
              <w:rPr>
                <w:webHidden/>
              </w:rPr>
              <w:tab/>
            </w:r>
            <w:r>
              <w:rPr>
                <w:webHidden/>
              </w:rPr>
              <w:fldChar w:fldCharType="begin"/>
            </w:r>
            <w:r>
              <w:rPr>
                <w:webHidden/>
              </w:rPr>
              <w:instrText xml:space="preserve"> PAGEREF _Toc220666372 \h </w:instrText>
            </w:r>
            <w:r>
              <w:rPr>
                <w:webHidden/>
              </w:rPr>
            </w:r>
            <w:r>
              <w:rPr>
                <w:webHidden/>
              </w:rPr>
              <w:fldChar w:fldCharType="separate"/>
            </w:r>
            <w:r>
              <w:rPr>
                <w:webHidden/>
              </w:rPr>
              <w:t>45</w:t>
            </w:r>
            <w:r>
              <w:rPr>
                <w:webHidden/>
              </w:rPr>
              <w:fldChar w:fldCharType="end"/>
            </w:r>
          </w:hyperlink>
        </w:p>
        <w:p w14:paraId="1BD47DE4" w14:textId="5661D248"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73" w:history="1">
            <w:r w:rsidRPr="00496A55">
              <w:rPr>
                <w:rStyle w:val="Hyperlink"/>
                <w:lang w:val="en-US"/>
              </w:rPr>
              <w:t>ANNEX 6 Project selection process and criteria</w:t>
            </w:r>
            <w:r>
              <w:rPr>
                <w:webHidden/>
              </w:rPr>
              <w:tab/>
            </w:r>
            <w:r>
              <w:rPr>
                <w:webHidden/>
              </w:rPr>
              <w:fldChar w:fldCharType="begin"/>
            </w:r>
            <w:r>
              <w:rPr>
                <w:webHidden/>
              </w:rPr>
              <w:instrText xml:space="preserve"> PAGEREF _Toc220666373 \h </w:instrText>
            </w:r>
            <w:r>
              <w:rPr>
                <w:webHidden/>
              </w:rPr>
            </w:r>
            <w:r>
              <w:rPr>
                <w:webHidden/>
              </w:rPr>
              <w:fldChar w:fldCharType="separate"/>
            </w:r>
            <w:r>
              <w:rPr>
                <w:webHidden/>
              </w:rPr>
              <w:t>49</w:t>
            </w:r>
            <w:r>
              <w:rPr>
                <w:webHidden/>
              </w:rPr>
              <w:fldChar w:fldCharType="end"/>
            </w:r>
          </w:hyperlink>
        </w:p>
        <w:p w14:paraId="41EE51DF" w14:textId="315F7871"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4" w:history="1">
            <w:r w:rsidRPr="00496A55">
              <w:rPr>
                <w:rStyle w:val="Hyperlink"/>
                <w:lang w:val="en-US"/>
              </w:rPr>
              <w:t>1 Admissibility and eligibility check</w:t>
            </w:r>
            <w:r>
              <w:rPr>
                <w:webHidden/>
              </w:rPr>
              <w:tab/>
            </w:r>
            <w:r>
              <w:rPr>
                <w:webHidden/>
              </w:rPr>
              <w:fldChar w:fldCharType="begin"/>
            </w:r>
            <w:r>
              <w:rPr>
                <w:webHidden/>
              </w:rPr>
              <w:instrText xml:space="preserve"> PAGEREF _Toc220666374 \h </w:instrText>
            </w:r>
            <w:r>
              <w:rPr>
                <w:webHidden/>
              </w:rPr>
            </w:r>
            <w:r>
              <w:rPr>
                <w:webHidden/>
              </w:rPr>
              <w:fldChar w:fldCharType="separate"/>
            </w:r>
            <w:r>
              <w:rPr>
                <w:webHidden/>
              </w:rPr>
              <w:t>49</w:t>
            </w:r>
            <w:r>
              <w:rPr>
                <w:webHidden/>
              </w:rPr>
              <w:fldChar w:fldCharType="end"/>
            </w:r>
          </w:hyperlink>
        </w:p>
        <w:p w14:paraId="6EC7A646" w14:textId="287D30A9"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5" w:history="1">
            <w:r w:rsidRPr="00496A55">
              <w:rPr>
                <w:rStyle w:val="Hyperlink"/>
                <w:rFonts w:eastAsia="Open Sans SemiBold" w:cs="Open Sans"/>
                <w:bCs/>
                <w:lang w:val="en-US"/>
              </w:rPr>
              <w:t>3 Strategic projects</w:t>
            </w:r>
            <w:r>
              <w:rPr>
                <w:webHidden/>
              </w:rPr>
              <w:tab/>
            </w:r>
            <w:r>
              <w:rPr>
                <w:webHidden/>
              </w:rPr>
              <w:fldChar w:fldCharType="begin"/>
            </w:r>
            <w:r>
              <w:rPr>
                <w:webHidden/>
              </w:rPr>
              <w:instrText xml:space="preserve"> PAGEREF _Toc220666375 \h </w:instrText>
            </w:r>
            <w:r>
              <w:rPr>
                <w:webHidden/>
              </w:rPr>
            </w:r>
            <w:r>
              <w:rPr>
                <w:webHidden/>
              </w:rPr>
              <w:fldChar w:fldCharType="separate"/>
            </w:r>
            <w:r>
              <w:rPr>
                <w:webHidden/>
              </w:rPr>
              <w:t>66</w:t>
            </w:r>
            <w:r>
              <w:rPr>
                <w:webHidden/>
              </w:rPr>
              <w:fldChar w:fldCharType="end"/>
            </w:r>
          </w:hyperlink>
        </w:p>
        <w:p w14:paraId="7C42ADE2" w14:textId="25D920F3" w:rsidR="00967470" w:rsidRDefault="00967470">
          <w:pPr>
            <w:pStyle w:val="TOC2"/>
            <w:rPr>
              <w:rFonts w:asciiTheme="minorHAnsi" w:eastAsiaTheme="minorEastAsia" w:hAnsiTheme="minorHAnsi" w:cstheme="minorBidi"/>
              <w:b w:val="0"/>
              <w:bCs w:val="0"/>
              <w:kern w:val="2"/>
              <w:szCs w:val="24"/>
              <w:lang w:eastAsia="en-GB"/>
              <w14:ligatures w14:val="standardContextual"/>
            </w:rPr>
          </w:pPr>
          <w:hyperlink w:anchor="_Toc220666376" w:history="1">
            <w:r w:rsidRPr="00496A55">
              <w:rPr>
                <w:rStyle w:val="Hyperlink"/>
                <w:lang w:val="en-US"/>
              </w:rPr>
              <w:t>ANNEX 7 Indicator factsheet</w:t>
            </w:r>
            <w:r>
              <w:rPr>
                <w:webHidden/>
              </w:rPr>
              <w:tab/>
            </w:r>
            <w:r>
              <w:rPr>
                <w:webHidden/>
              </w:rPr>
              <w:fldChar w:fldCharType="begin"/>
            </w:r>
            <w:r>
              <w:rPr>
                <w:webHidden/>
              </w:rPr>
              <w:instrText xml:space="preserve"> PAGEREF _Toc220666376 \h </w:instrText>
            </w:r>
            <w:r>
              <w:rPr>
                <w:webHidden/>
              </w:rPr>
            </w:r>
            <w:r>
              <w:rPr>
                <w:webHidden/>
              </w:rPr>
              <w:fldChar w:fldCharType="separate"/>
            </w:r>
            <w:r>
              <w:rPr>
                <w:webHidden/>
              </w:rPr>
              <w:t>68</w:t>
            </w:r>
            <w:r>
              <w:rPr>
                <w:webHidden/>
              </w:rPr>
              <w:fldChar w:fldCharType="end"/>
            </w:r>
          </w:hyperlink>
        </w:p>
        <w:p w14:paraId="2515AB05" w14:textId="2DED1E4F"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7" w:history="1">
            <w:r w:rsidRPr="00496A55">
              <w:rPr>
                <w:rStyle w:val="Hyperlink"/>
              </w:rPr>
              <w:t>1 Output indicators</w:t>
            </w:r>
            <w:r>
              <w:rPr>
                <w:webHidden/>
              </w:rPr>
              <w:tab/>
            </w:r>
            <w:r>
              <w:rPr>
                <w:webHidden/>
              </w:rPr>
              <w:fldChar w:fldCharType="begin"/>
            </w:r>
            <w:r>
              <w:rPr>
                <w:webHidden/>
              </w:rPr>
              <w:instrText xml:space="preserve"> PAGEREF _Toc220666377 \h </w:instrText>
            </w:r>
            <w:r>
              <w:rPr>
                <w:webHidden/>
              </w:rPr>
            </w:r>
            <w:r>
              <w:rPr>
                <w:webHidden/>
              </w:rPr>
              <w:fldChar w:fldCharType="separate"/>
            </w:r>
            <w:r>
              <w:rPr>
                <w:webHidden/>
              </w:rPr>
              <w:t>71</w:t>
            </w:r>
            <w:r>
              <w:rPr>
                <w:webHidden/>
              </w:rPr>
              <w:fldChar w:fldCharType="end"/>
            </w:r>
          </w:hyperlink>
        </w:p>
        <w:p w14:paraId="4B4E924B" w14:textId="19E5C7D7" w:rsidR="00967470" w:rsidRDefault="00967470">
          <w:pPr>
            <w:pStyle w:val="TOC3"/>
            <w:rPr>
              <w:rFonts w:asciiTheme="minorHAnsi" w:eastAsiaTheme="minorEastAsia" w:hAnsiTheme="minorHAnsi" w:cstheme="minorBidi"/>
              <w:kern w:val="2"/>
              <w:szCs w:val="24"/>
              <w:lang w:eastAsia="en-GB"/>
              <w14:ligatures w14:val="standardContextual"/>
            </w:rPr>
          </w:pPr>
          <w:hyperlink w:anchor="_Toc220666378" w:history="1">
            <w:r w:rsidRPr="00496A55">
              <w:rPr>
                <w:rStyle w:val="Hyperlink"/>
                <w:rFonts w:cs="Open Sans"/>
                <w:lang w:val="en-US"/>
              </w:rPr>
              <w:t>2 Result indicators</w:t>
            </w:r>
            <w:r>
              <w:rPr>
                <w:webHidden/>
              </w:rPr>
              <w:tab/>
            </w:r>
            <w:r>
              <w:rPr>
                <w:webHidden/>
              </w:rPr>
              <w:fldChar w:fldCharType="begin"/>
            </w:r>
            <w:r>
              <w:rPr>
                <w:webHidden/>
              </w:rPr>
              <w:instrText xml:space="preserve"> PAGEREF _Toc220666378 \h </w:instrText>
            </w:r>
            <w:r>
              <w:rPr>
                <w:webHidden/>
              </w:rPr>
            </w:r>
            <w:r>
              <w:rPr>
                <w:webHidden/>
              </w:rPr>
              <w:fldChar w:fldCharType="separate"/>
            </w:r>
            <w:r>
              <w:rPr>
                <w:webHidden/>
              </w:rPr>
              <w:t>96</w:t>
            </w:r>
            <w:r>
              <w:rPr>
                <w:webHidden/>
              </w:rPr>
              <w:fldChar w:fldCharType="end"/>
            </w:r>
          </w:hyperlink>
        </w:p>
        <w:p w14:paraId="674F58FC" w14:textId="204F18EC" w:rsidR="00164FFB" w:rsidRPr="00FD2D90" w:rsidRDefault="00704A9E" w:rsidP="00704A9E">
          <w:pPr>
            <w:pStyle w:val="TOC2"/>
          </w:pPr>
          <w:r>
            <w:rPr>
              <w:rFonts w:ascii="Open Sans" w:hAnsi="Open Sans" w:cs="Open Sans"/>
              <w:szCs w:val="24"/>
            </w:rPr>
            <w:fldChar w:fldCharType="end"/>
          </w:r>
        </w:p>
      </w:sdtContent>
    </w:sdt>
    <w:p w14:paraId="72D6FA2C" w14:textId="77777777" w:rsidR="000E5F5D" w:rsidRPr="00FD2D90" w:rsidRDefault="000E5F5D" w:rsidP="00D8311E">
      <w:pPr>
        <w:spacing w:line="360" w:lineRule="auto"/>
        <w:rPr>
          <w:lang w:val="en-US"/>
        </w:rPr>
      </w:pPr>
    </w:p>
    <w:p w14:paraId="402A3041" w14:textId="77777777" w:rsidR="000E5F5D" w:rsidRPr="00FD2D90" w:rsidRDefault="000E5F5D" w:rsidP="00D8311E">
      <w:pPr>
        <w:spacing w:line="360" w:lineRule="auto"/>
        <w:rPr>
          <w:lang w:val="en-US"/>
        </w:rPr>
      </w:pPr>
    </w:p>
    <w:p w14:paraId="3A4EFB22" w14:textId="77777777" w:rsidR="000E5F5D" w:rsidRPr="00FD2D90" w:rsidRDefault="000E5F5D" w:rsidP="00D8311E">
      <w:pPr>
        <w:spacing w:line="360" w:lineRule="auto"/>
        <w:rPr>
          <w:lang w:val="en-US"/>
        </w:rPr>
      </w:pPr>
    </w:p>
    <w:p w14:paraId="14F373E2" w14:textId="77777777" w:rsidR="00D8311E" w:rsidRPr="00FD2D90" w:rsidRDefault="00D8311E">
      <w:pPr>
        <w:rPr>
          <w:rFonts w:ascii="Open Sans SemiBold" w:eastAsia="Open Sans SemiBold" w:hAnsi="Open Sans SemiBold" w:cs="Open Sans SemiBold"/>
          <w:b/>
          <w:szCs w:val="24"/>
          <w:lang w:val="en-US"/>
        </w:rPr>
      </w:pPr>
      <w:r w:rsidRPr="00FD2D90">
        <w:rPr>
          <w:rFonts w:ascii="Open Sans SemiBold" w:eastAsia="Open Sans SemiBold" w:hAnsi="Open Sans SemiBold" w:cs="Open Sans SemiBold"/>
          <w:b/>
          <w:szCs w:val="24"/>
          <w:lang w:val="en-US"/>
        </w:rPr>
        <w:br w:type="page"/>
      </w:r>
    </w:p>
    <w:p w14:paraId="3EB2C3C2" w14:textId="5FFD56AF" w:rsidR="00164FFB" w:rsidRPr="00FD2D90" w:rsidRDefault="00164FFB" w:rsidP="00D8311E">
      <w:pPr>
        <w:pStyle w:val="Heading2"/>
        <w:keepNext w:val="0"/>
        <w:keepLines w:val="0"/>
        <w:widowControl w:val="0"/>
        <w:tabs>
          <w:tab w:val="left" w:pos="1047"/>
        </w:tabs>
        <w:autoSpaceDE w:val="0"/>
        <w:autoSpaceDN w:val="0"/>
        <w:spacing w:before="120" w:after="120" w:line="360" w:lineRule="auto"/>
        <w:ind w:right="-366"/>
        <w:rPr>
          <w:rFonts w:ascii="Open Sans SemiBold" w:eastAsia="Open Sans SemiBold" w:hAnsi="Open Sans SemiBold" w:cs="Open Sans SemiBold"/>
          <w:b w:val="0"/>
          <w:szCs w:val="24"/>
          <w:lang w:val="en-US"/>
        </w:rPr>
      </w:pPr>
      <w:bookmarkStart w:id="3" w:name="_Toc220666345"/>
      <w:r w:rsidRPr="00FD2D90">
        <w:rPr>
          <w:rFonts w:ascii="Open Sans SemiBold" w:eastAsia="Open Sans SemiBold" w:hAnsi="Open Sans SemiBold" w:cs="Open Sans SemiBold"/>
          <w:szCs w:val="24"/>
          <w:lang w:val="en-US"/>
        </w:rPr>
        <w:lastRenderedPageBreak/>
        <w:t>ANNEX 1 Most common irregularities in the field of awarding contracts</w:t>
      </w:r>
      <w:bookmarkEnd w:id="3"/>
    </w:p>
    <w:bookmarkEnd w:id="2"/>
    <w:p w14:paraId="7D79AD8D" w14:textId="70F841B5" w:rsidR="00684140" w:rsidRPr="00FD2D90" w:rsidRDefault="00637B81" w:rsidP="00A31FBC">
      <w:pPr>
        <w:pStyle w:val="ListParagraph"/>
        <w:numPr>
          <w:ilvl w:val="0"/>
          <w:numId w:val="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most common infringements </w:t>
      </w:r>
      <w:proofErr w:type="gramStart"/>
      <w:r w:rsidRPr="00FD2D90">
        <w:rPr>
          <w:rFonts w:eastAsia="Open Sans" w:cs="Open Sans"/>
          <w:szCs w:val="24"/>
          <w:lang w:val="en-US"/>
        </w:rPr>
        <w:t>in the area of</w:t>
      </w:r>
      <w:proofErr w:type="gramEnd"/>
      <w:r w:rsidRPr="00FD2D90">
        <w:rPr>
          <w:rFonts w:eastAsia="Open Sans" w:cs="Open Sans"/>
          <w:szCs w:val="24"/>
          <w:lang w:val="en-US"/>
        </w:rPr>
        <w:t xml:space="preserve"> awarding public contracts are related to the following:</w:t>
      </w:r>
    </w:p>
    <w:p w14:paraId="6FD32A38" w14:textId="77777777" w:rsidR="00684140"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dividing or underrating the estimated value of the contract to avoid the application of </w:t>
      </w:r>
      <w:proofErr w:type="gramStart"/>
      <w:r w:rsidRPr="00FD2D90">
        <w:rPr>
          <w:rFonts w:eastAsia="Open Sans" w:cs="Open Sans"/>
          <w:szCs w:val="24"/>
          <w:lang w:val="en-US"/>
        </w:rPr>
        <w:t>law;</w:t>
      </w:r>
      <w:proofErr w:type="gramEnd"/>
    </w:p>
    <w:p w14:paraId="6F755B41" w14:textId="1A2DF315"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conducting the public procurement procedure in the wrong manner (e.g., the award of contracts using non-competitive procedures where there are no grounds for applying such procedures; in the case of priority services, the application of the procedure dedicated to non</w:t>
      </w:r>
      <w:proofErr w:type="gramStart"/>
      <w:r w:rsidRPr="00FD2D90">
        <w:rPr>
          <w:rFonts w:eastAsia="Open Sans" w:cs="Open Sans"/>
          <w:szCs w:val="24"/>
          <w:lang w:val="en-US"/>
        </w:rPr>
        <w:t>- priority</w:t>
      </w:r>
      <w:proofErr w:type="gramEnd"/>
      <w:r w:rsidRPr="00FD2D90">
        <w:rPr>
          <w:rFonts w:eastAsia="Open Sans" w:cs="Open Sans"/>
          <w:szCs w:val="24"/>
          <w:lang w:val="en-US"/>
        </w:rPr>
        <w:t xml:space="preserve"> services</w:t>
      </w:r>
      <w:proofErr w:type="gramStart"/>
      <w:r w:rsidRPr="00FD2D90">
        <w:rPr>
          <w:rFonts w:eastAsia="Open Sans" w:cs="Open Sans"/>
          <w:szCs w:val="24"/>
          <w:lang w:val="en-US"/>
        </w:rPr>
        <w:t>);</w:t>
      </w:r>
      <w:proofErr w:type="gramEnd"/>
    </w:p>
    <w:p w14:paraId="04900B6C"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non-competitive description of the subject of the contract by the groundless indication of trademarks, patents or the origin of goods, without allowing the equivalent tender submission and description of </w:t>
      </w:r>
      <w:proofErr w:type="gramStart"/>
      <w:r w:rsidRPr="00FD2D90">
        <w:rPr>
          <w:rFonts w:eastAsia="Open Sans" w:cs="Open Sans"/>
          <w:szCs w:val="24"/>
          <w:lang w:val="en-US"/>
        </w:rPr>
        <w:t>equivalence;</w:t>
      </w:r>
      <w:proofErr w:type="gramEnd"/>
    </w:p>
    <w:p w14:paraId="66149357"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setting improper deadlines for the tender submission or illegal shortening of deadlines for the tender </w:t>
      </w:r>
      <w:proofErr w:type="gramStart"/>
      <w:r w:rsidRPr="00FD2D90">
        <w:rPr>
          <w:rFonts w:eastAsia="Open Sans" w:cs="Open Sans"/>
          <w:szCs w:val="24"/>
          <w:lang w:val="en-US"/>
        </w:rPr>
        <w:t>submission;</w:t>
      </w:r>
      <w:proofErr w:type="gramEnd"/>
    </w:p>
    <w:p w14:paraId="18120DBC"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determining improper conditions of participation in the public contract award procedure, leading to discrimination against </w:t>
      </w:r>
      <w:proofErr w:type="gramStart"/>
      <w:r w:rsidRPr="00FD2D90">
        <w:rPr>
          <w:rFonts w:eastAsia="Open Sans" w:cs="Open Sans"/>
          <w:szCs w:val="24"/>
          <w:lang w:val="en-US"/>
        </w:rPr>
        <w:t>contractors;</w:t>
      </w:r>
      <w:proofErr w:type="gramEnd"/>
    </w:p>
    <w:p w14:paraId="0E44895C"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determining the conditions of participation in the public contract award procedure that </w:t>
      </w:r>
      <w:proofErr w:type="gramStart"/>
      <w:r w:rsidRPr="00FD2D90">
        <w:rPr>
          <w:rFonts w:eastAsia="Open Sans" w:cs="Open Sans"/>
          <w:szCs w:val="24"/>
          <w:lang w:val="en-US"/>
        </w:rPr>
        <w:t>exceed</w:t>
      </w:r>
      <w:proofErr w:type="gramEnd"/>
      <w:r w:rsidRPr="00FD2D90">
        <w:rPr>
          <w:rFonts w:eastAsia="Open Sans" w:cs="Open Sans"/>
          <w:szCs w:val="24"/>
          <w:lang w:val="en-US"/>
        </w:rPr>
        <w:t xml:space="preserve"> the needs necessary to achieve the contract </w:t>
      </w:r>
      <w:proofErr w:type="gramStart"/>
      <w:r w:rsidRPr="00FD2D90">
        <w:rPr>
          <w:rFonts w:eastAsia="Open Sans" w:cs="Open Sans"/>
          <w:szCs w:val="24"/>
          <w:lang w:val="en-US"/>
        </w:rPr>
        <w:t>objectives;</w:t>
      </w:r>
      <w:proofErr w:type="gramEnd"/>
    </w:p>
    <w:p w14:paraId="2A834BA8"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demanding that each consortium member meets the conditions for participation in the </w:t>
      </w:r>
      <w:proofErr w:type="gramStart"/>
      <w:r w:rsidRPr="00FD2D90">
        <w:rPr>
          <w:rFonts w:eastAsia="Open Sans" w:cs="Open Sans"/>
          <w:szCs w:val="24"/>
          <w:lang w:val="en-US"/>
        </w:rPr>
        <w:t>procedure;</w:t>
      </w:r>
      <w:proofErr w:type="gramEnd"/>
    </w:p>
    <w:p w14:paraId="4F33C2ED"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demanding the submission of documents not required by the </w:t>
      </w:r>
      <w:proofErr w:type="gramStart"/>
      <w:r w:rsidRPr="00FD2D90">
        <w:rPr>
          <w:rFonts w:eastAsia="Open Sans" w:cs="Open Sans"/>
          <w:szCs w:val="24"/>
          <w:lang w:val="en-US"/>
        </w:rPr>
        <w:t>regulations;</w:t>
      </w:r>
      <w:proofErr w:type="gramEnd"/>
    </w:p>
    <w:p w14:paraId="5343E21D"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lastRenderedPageBreak/>
        <w:t xml:space="preserve">demanding proof of experience in the execution of contracts co-financed by the EU or national funds where it is not necessary to confirm the contractor’s abilities to execute the </w:t>
      </w:r>
      <w:proofErr w:type="gramStart"/>
      <w:r w:rsidRPr="00FD2D90">
        <w:rPr>
          <w:rFonts w:eastAsia="Open Sans" w:cs="Open Sans"/>
          <w:szCs w:val="24"/>
          <w:lang w:val="en-US"/>
        </w:rPr>
        <w:t>contract;</w:t>
      </w:r>
      <w:proofErr w:type="gramEnd"/>
    </w:p>
    <w:p w14:paraId="5DF36FB6"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non-compliance with the regulations on publishing the contract notice or any amendments </w:t>
      </w:r>
      <w:proofErr w:type="gramStart"/>
      <w:r w:rsidRPr="00FD2D90">
        <w:rPr>
          <w:rFonts w:eastAsia="Open Sans" w:cs="Open Sans"/>
          <w:szCs w:val="24"/>
          <w:lang w:val="en-US"/>
        </w:rPr>
        <w:t>thereto;</w:t>
      </w:r>
      <w:proofErr w:type="gramEnd"/>
    </w:p>
    <w:p w14:paraId="3A001B2C"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illegal restriction of </w:t>
      </w:r>
      <w:proofErr w:type="gramStart"/>
      <w:r w:rsidRPr="00FD2D90">
        <w:rPr>
          <w:rFonts w:eastAsia="Open Sans" w:cs="Open Sans"/>
          <w:szCs w:val="24"/>
          <w:lang w:val="en-US"/>
        </w:rPr>
        <w:t>subcontracting;</w:t>
      </w:r>
      <w:proofErr w:type="gramEnd"/>
    </w:p>
    <w:p w14:paraId="7582338A"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setting improper tender evaluation </w:t>
      </w:r>
      <w:proofErr w:type="gramStart"/>
      <w:r w:rsidRPr="00FD2D90">
        <w:rPr>
          <w:rFonts w:eastAsia="Open Sans" w:cs="Open Sans"/>
          <w:szCs w:val="24"/>
          <w:lang w:val="en-US"/>
        </w:rPr>
        <w:t>criteria;</w:t>
      </w:r>
      <w:proofErr w:type="gramEnd"/>
    </w:p>
    <w:p w14:paraId="49BDBDC5" w14:textId="77777777"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 xml:space="preserve">conducting the procedure in breach of the principle of transparency, fair competition and equal treatment of </w:t>
      </w:r>
      <w:proofErr w:type="gramStart"/>
      <w:r w:rsidRPr="00FD2D90">
        <w:rPr>
          <w:rFonts w:eastAsia="Open Sans" w:cs="Open Sans"/>
          <w:szCs w:val="24"/>
          <w:lang w:val="en-US"/>
        </w:rPr>
        <w:t>contractors;</w:t>
      </w:r>
      <w:proofErr w:type="gramEnd"/>
    </w:p>
    <w:p w14:paraId="0E6A25FA" w14:textId="6E86F04D" w:rsidR="00637B81" w:rsidRPr="00FD2D90" w:rsidRDefault="00637B81" w:rsidP="00D8311E">
      <w:pPr>
        <w:pStyle w:val="ListParagraph"/>
        <w:numPr>
          <w:ilvl w:val="0"/>
          <w:numId w:val="3"/>
        </w:numPr>
        <w:spacing w:before="120" w:after="120" w:line="360" w:lineRule="auto"/>
        <w:ind w:right="-6"/>
        <w:rPr>
          <w:rFonts w:eastAsia="Open Sans" w:cs="Open Sans"/>
          <w:szCs w:val="24"/>
          <w:lang w:val="en-US"/>
        </w:rPr>
      </w:pPr>
      <w:r w:rsidRPr="00FD2D90">
        <w:rPr>
          <w:rFonts w:eastAsia="Open Sans" w:cs="Open Sans"/>
          <w:szCs w:val="24"/>
          <w:lang w:val="en-US"/>
        </w:rPr>
        <w:t>illegal modification to the content of the agreement concluded with the contractor.</w:t>
      </w:r>
    </w:p>
    <w:p w14:paraId="045AF4AD" w14:textId="77777777" w:rsidR="00637B81" w:rsidRPr="00FD2D90" w:rsidRDefault="00637B81" w:rsidP="00A31FBC">
      <w:pPr>
        <w:pStyle w:val="ListParagraph"/>
        <w:numPr>
          <w:ilvl w:val="0"/>
          <w:numId w:val="8"/>
        </w:numPr>
        <w:spacing w:before="120" w:after="120" w:line="360" w:lineRule="auto"/>
        <w:rPr>
          <w:rFonts w:eastAsia="Open Sans" w:cs="Open Sans"/>
          <w:szCs w:val="24"/>
          <w:lang w:val="en-US"/>
        </w:rPr>
      </w:pPr>
      <w:r w:rsidRPr="00FD2D90">
        <w:rPr>
          <w:rFonts w:eastAsia="Open Sans" w:cs="Open Sans"/>
          <w:szCs w:val="24"/>
          <w:lang w:val="en-US"/>
        </w:rPr>
        <w:t xml:space="preserve">The most common breaches </w:t>
      </w:r>
      <w:proofErr w:type="gramStart"/>
      <w:r w:rsidRPr="00FD2D90">
        <w:rPr>
          <w:rFonts w:eastAsia="Open Sans" w:cs="Open Sans"/>
          <w:szCs w:val="24"/>
          <w:lang w:val="en-US"/>
        </w:rPr>
        <w:t>in the area of</w:t>
      </w:r>
      <w:proofErr w:type="gramEnd"/>
      <w:r w:rsidRPr="00FD2D90">
        <w:rPr>
          <w:rFonts w:eastAsia="Open Sans" w:cs="Open Sans"/>
          <w:szCs w:val="24"/>
          <w:lang w:val="en-US"/>
        </w:rPr>
        <w:t xml:space="preserve"> awarding contracts in accordance with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procurement requirements (applied to the Polish project partners) are:</w:t>
      </w:r>
    </w:p>
    <w:p w14:paraId="6AA0252C"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dividing or underrating the estimated value of the contract to circumvent the application of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procurement </w:t>
      </w:r>
      <w:proofErr w:type="gramStart"/>
      <w:r w:rsidRPr="00FD2D90">
        <w:rPr>
          <w:rFonts w:eastAsia="Open Sans" w:cs="Open Sans"/>
          <w:szCs w:val="24"/>
          <w:lang w:val="en-US"/>
        </w:rPr>
        <w:t>requirements;</w:t>
      </w:r>
      <w:proofErr w:type="gramEnd"/>
    </w:p>
    <w:p w14:paraId="28B993E8"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failure to publish the announcement of the </w:t>
      </w:r>
      <w:proofErr w:type="gramStart"/>
      <w:r w:rsidRPr="00FD2D90">
        <w:rPr>
          <w:rFonts w:eastAsia="Open Sans" w:cs="Open Sans"/>
          <w:szCs w:val="24"/>
          <w:lang w:val="en-US"/>
        </w:rPr>
        <w:t>procurement;</w:t>
      </w:r>
      <w:proofErr w:type="gramEnd"/>
    </w:p>
    <w:p w14:paraId="4E4E03F1"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failure to set the evaluation </w:t>
      </w:r>
      <w:proofErr w:type="gramStart"/>
      <w:r w:rsidRPr="00FD2D90">
        <w:rPr>
          <w:rFonts w:eastAsia="Open Sans" w:cs="Open Sans"/>
          <w:szCs w:val="24"/>
          <w:lang w:val="en-US"/>
        </w:rPr>
        <w:t>criteria;</w:t>
      </w:r>
      <w:proofErr w:type="gramEnd"/>
    </w:p>
    <w:p w14:paraId="20165B5C"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awarding the contract to entities related </w:t>
      </w:r>
      <w:proofErr w:type="gramStart"/>
      <w:r w:rsidRPr="00FD2D90">
        <w:rPr>
          <w:rFonts w:eastAsia="Open Sans" w:cs="Open Sans"/>
          <w:szCs w:val="24"/>
          <w:lang w:val="en-US"/>
        </w:rPr>
        <w:t>in</w:t>
      </w:r>
      <w:proofErr w:type="gramEnd"/>
      <w:r w:rsidRPr="00FD2D90">
        <w:rPr>
          <w:rFonts w:eastAsia="Open Sans" w:cs="Open Sans"/>
          <w:szCs w:val="24"/>
          <w:lang w:val="en-US"/>
        </w:rPr>
        <w:t xml:space="preserve"> personal or capital </w:t>
      </w:r>
      <w:proofErr w:type="gramStart"/>
      <w:r w:rsidRPr="00FD2D90">
        <w:rPr>
          <w:rFonts w:eastAsia="Open Sans" w:cs="Open Sans"/>
          <w:szCs w:val="24"/>
          <w:lang w:val="en-US"/>
        </w:rPr>
        <w:t>terms;</w:t>
      </w:r>
      <w:proofErr w:type="gramEnd"/>
    </w:p>
    <w:p w14:paraId="79749234"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setting the proposal deadline in a way that prevents the preparation and submission of </w:t>
      </w:r>
      <w:proofErr w:type="gramStart"/>
      <w:r w:rsidRPr="00FD2D90">
        <w:rPr>
          <w:rFonts w:eastAsia="Open Sans" w:cs="Open Sans"/>
          <w:szCs w:val="24"/>
          <w:lang w:val="en-US"/>
        </w:rPr>
        <w:t>proposals;</w:t>
      </w:r>
      <w:proofErr w:type="gramEnd"/>
    </w:p>
    <w:p w14:paraId="4F4AE13E"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concluding the contract with an operator related </w:t>
      </w:r>
      <w:proofErr w:type="gramStart"/>
      <w:r w:rsidRPr="00FD2D90">
        <w:rPr>
          <w:rFonts w:eastAsia="Open Sans" w:cs="Open Sans"/>
          <w:szCs w:val="24"/>
          <w:lang w:val="en-US"/>
        </w:rPr>
        <w:t>in</w:t>
      </w:r>
      <w:proofErr w:type="gramEnd"/>
      <w:r w:rsidRPr="00FD2D90">
        <w:rPr>
          <w:rFonts w:eastAsia="Open Sans" w:cs="Open Sans"/>
          <w:szCs w:val="24"/>
          <w:lang w:val="en-US"/>
        </w:rPr>
        <w:t xml:space="preserve"> personal or capital terms (in cases where there is another potential contractor on the market</w:t>
      </w:r>
      <w:proofErr w:type="gramStart"/>
      <w:r w:rsidRPr="00FD2D90">
        <w:rPr>
          <w:rFonts w:eastAsia="Open Sans" w:cs="Open Sans"/>
          <w:szCs w:val="24"/>
          <w:lang w:val="en-US"/>
        </w:rPr>
        <w:t>);</w:t>
      </w:r>
      <w:proofErr w:type="gramEnd"/>
    </w:p>
    <w:p w14:paraId="50E96031" w14:textId="77777777"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lastRenderedPageBreak/>
        <w:t xml:space="preserve">failure to publish the information about the selection of the proposal according to the </w:t>
      </w:r>
      <w:proofErr w:type="gramStart"/>
      <w:r w:rsidRPr="00FD2D90">
        <w:rPr>
          <w:rFonts w:eastAsia="Open Sans" w:cs="Open Sans"/>
          <w:szCs w:val="24"/>
          <w:lang w:val="en-US"/>
        </w:rPr>
        <w:t>requirements;</w:t>
      </w:r>
      <w:proofErr w:type="gramEnd"/>
    </w:p>
    <w:p w14:paraId="5B0EFB5F" w14:textId="26BA3754" w:rsidR="00637B81" w:rsidRPr="00FD2D90" w:rsidRDefault="00637B81"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concluding an oral agreement.</w:t>
      </w:r>
    </w:p>
    <w:p w14:paraId="629700CE" w14:textId="77777777" w:rsidR="00D8311E" w:rsidRPr="00FD2D90" w:rsidRDefault="00D8311E">
      <w:pPr>
        <w:rPr>
          <w:rFonts w:ascii="Open Sans SemiBold" w:eastAsia="Open Sans SemiBold" w:hAnsi="Open Sans SemiBold" w:cs="Open Sans SemiBold"/>
          <w:b/>
          <w:szCs w:val="24"/>
          <w:lang w:val="en-US"/>
        </w:rPr>
      </w:pPr>
      <w:r w:rsidRPr="00FD2D90">
        <w:rPr>
          <w:rFonts w:ascii="Open Sans SemiBold" w:eastAsia="Open Sans SemiBold" w:hAnsi="Open Sans SemiBold" w:cs="Open Sans SemiBold"/>
          <w:b/>
          <w:szCs w:val="24"/>
          <w:lang w:val="en-US"/>
        </w:rPr>
        <w:br w:type="page"/>
      </w:r>
    </w:p>
    <w:p w14:paraId="7B3FC360" w14:textId="5AB165B0" w:rsidR="00164FFB" w:rsidRPr="00FD2D90" w:rsidRDefault="00164FFB" w:rsidP="00D8311E">
      <w:pPr>
        <w:pStyle w:val="Heading2"/>
        <w:keepNext w:val="0"/>
        <w:keepLines w:val="0"/>
        <w:widowControl w:val="0"/>
        <w:tabs>
          <w:tab w:val="left" w:pos="0"/>
        </w:tabs>
        <w:autoSpaceDE w:val="0"/>
        <w:autoSpaceDN w:val="0"/>
        <w:spacing w:before="120" w:after="120" w:line="360" w:lineRule="auto"/>
        <w:ind w:right="-366"/>
        <w:rPr>
          <w:rFonts w:ascii="Open Sans SemiBold" w:eastAsia="Open Sans SemiBold" w:hAnsi="Open Sans SemiBold" w:cs="Open Sans SemiBold"/>
          <w:b w:val="0"/>
          <w:szCs w:val="24"/>
          <w:lang w:val="en-US"/>
        </w:rPr>
      </w:pPr>
      <w:bookmarkStart w:id="4" w:name="_Toc220666346"/>
      <w:r w:rsidRPr="00FD2D90">
        <w:rPr>
          <w:rFonts w:ascii="Open Sans SemiBold" w:eastAsia="Open Sans SemiBold" w:hAnsi="Open Sans SemiBold" w:cs="Open Sans SemiBold"/>
          <w:szCs w:val="24"/>
          <w:lang w:val="en-US"/>
        </w:rPr>
        <w:lastRenderedPageBreak/>
        <w:t>ANNEX 2 Additional obligation, eligibility rules and guidance for Polish</w:t>
      </w:r>
      <w:r w:rsidR="002726AE" w:rsidRPr="00FD2D90">
        <w:rPr>
          <w:rFonts w:ascii="Open Sans SemiBold" w:eastAsia="Open Sans SemiBold" w:hAnsi="Open Sans SemiBold" w:cs="Open Sans SemiBold"/>
          <w:szCs w:val="24"/>
          <w:lang w:val="en-US"/>
        </w:rPr>
        <w:t xml:space="preserve"> </w:t>
      </w:r>
      <w:r w:rsidRPr="00FD2D90">
        <w:rPr>
          <w:rFonts w:ascii="Open Sans SemiBold" w:eastAsia="Open Sans SemiBold" w:hAnsi="Open Sans SemiBold" w:cs="Open Sans SemiBold"/>
          <w:szCs w:val="24"/>
          <w:lang w:val="en-US"/>
        </w:rPr>
        <w:t>partners</w:t>
      </w:r>
      <w:bookmarkEnd w:id="4"/>
    </w:p>
    <w:p w14:paraId="0AE8C054" w14:textId="3B194498" w:rsidR="00164FFB" w:rsidRPr="00FD2D90" w:rsidRDefault="00637B81"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As a rule, all Polish partners are obliged to follow Chapter IV General Rules on Eligibility of Costs and Budget Structure of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Manual, unless more the detailed provisions of the applicable Polish national law, and the rules related to real costs listed below provide otherwise.</w:t>
      </w:r>
    </w:p>
    <w:p w14:paraId="2862A76F" w14:textId="53695C2D" w:rsidR="00164FFB" w:rsidRPr="00FD2D90" w:rsidRDefault="00164FFB" w:rsidP="00D8311E">
      <w:pPr>
        <w:pStyle w:val="Heading3"/>
        <w:spacing w:beforeLines="60" w:before="144" w:afterLines="60" w:after="144" w:line="360" w:lineRule="auto"/>
        <w:ind w:right="-6"/>
        <w:rPr>
          <w:rFonts w:eastAsia="Open Sans SemiBold" w:cs="Open Sans"/>
          <w:bCs/>
          <w:lang w:val="en-US"/>
        </w:rPr>
      </w:pPr>
      <w:bookmarkStart w:id="5" w:name="_Toc146538832"/>
      <w:bookmarkStart w:id="6" w:name="_Toc220666347"/>
      <w:r w:rsidRPr="00FD2D90">
        <w:rPr>
          <w:rFonts w:eastAsia="Open Sans SemiBold" w:cs="Open Sans"/>
          <w:bCs/>
          <w:lang w:val="en-US"/>
        </w:rPr>
        <w:t xml:space="preserve">1 </w:t>
      </w:r>
      <w:bookmarkEnd w:id="5"/>
      <w:r w:rsidRPr="00FD2D90">
        <w:rPr>
          <w:rFonts w:eastAsia="Open Sans SemiBold" w:cs="Open Sans"/>
          <w:bCs/>
          <w:lang w:val="en-US"/>
        </w:rPr>
        <w:t>General rules and assessment of eligibility of expenditures</w:t>
      </w:r>
      <w:bookmarkEnd w:id="6"/>
    </w:p>
    <w:p w14:paraId="44123828" w14:textId="77777777" w:rsidR="00D53918" w:rsidRPr="00FD2D90" w:rsidRDefault="00D53918"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t>The description of the accounting document should be placed on the original accounting document and should include at least:</w:t>
      </w:r>
    </w:p>
    <w:p w14:paraId="2BD7EF9B" w14:textId="77777777" w:rsidR="00D53918" w:rsidRPr="00FD2D90" w:rsidRDefault="00D53918"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project </w:t>
      </w:r>
      <w:proofErr w:type="gramStart"/>
      <w:r w:rsidRPr="00FD2D90">
        <w:rPr>
          <w:rFonts w:eastAsia="Open Sans" w:cs="Open Sans"/>
          <w:szCs w:val="24"/>
          <w:lang w:val="en-US"/>
        </w:rPr>
        <w:t>number;</w:t>
      </w:r>
      <w:proofErr w:type="gramEnd"/>
    </w:p>
    <w:p w14:paraId="76F09BEB" w14:textId="5EB39E97" w:rsidR="00D53918" w:rsidRPr="00FD2D90" w:rsidRDefault="00D53918" w:rsidP="00D8311E">
      <w:pPr>
        <w:pStyle w:val="ListParagraph"/>
        <w:numPr>
          <w:ilvl w:val="0"/>
          <w:numId w:val="4"/>
        </w:numPr>
        <w:spacing w:before="120" w:after="120" w:line="360" w:lineRule="auto"/>
        <w:rPr>
          <w:rFonts w:eastAsia="Open Sans" w:cs="Open Sans"/>
          <w:szCs w:val="24"/>
          <w:lang w:val="en-US"/>
        </w:rPr>
      </w:pPr>
      <w:r w:rsidRPr="00FD2D90">
        <w:rPr>
          <w:rFonts w:eastAsia="Open Sans" w:cs="Open Sans"/>
          <w:szCs w:val="24"/>
          <w:lang w:val="en-US"/>
        </w:rPr>
        <w:t xml:space="preserve">amount eligible under the </w:t>
      </w:r>
      <w:proofErr w:type="gramStart"/>
      <w:r w:rsidRPr="00FD2D90">
        <w:rPr>
          <w:rFonts w:eastAsia="Open Sans" w:cs="Open Sans"/>
          <w:szCs w:val="24"/>
          <w:lang w:val="en-US"/>
        </w:rPr>
        <w:t>project;</w:t>
      </w:r>
      <w:proofErr w:type="gramEnd"/>
    </w:p>
    <w:p w14:paraId="2864B1B7" w14:textId="77777777" w:rsidR="00D53918" w:rsidRPr="00FD2D90" w:rsidRDefault="00D53918"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t>It is recommended that the project number is provided on the first page of the accounting document. The other remaining elements of the description can be presented on the reverse side. The description may also have the form of a rubber stamp.</w:t>
      </w:r>
    </w:p>
    <w:p w14:paraId="41F9C879" w14:textId="77777777" w:rsidR="00D53918" w:rsidRPr="00FD2D90" w:rsidRDefault="00D53918"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t xml:space="preserve">If a verification of documents by a national controller/other </w:t>
      </w:r>
      <w:proofErr w:type="spellStart"/>
      <w:r w:rsidRPr="00FD2D90">
        <w:rPr>
          <w:rFonts w:eastAsia="Open Sans" w:cs="Open Sans"/>
          <w:szCs w:val="24"/>
          <w:lang w:val="en-US"/>
        </w:rPr>
        <w:t>authorised</w:t>
      </w:r>
      <w:proofErr w:type="spellEnd"/>
      <w:r w:rsidRPr="00FD2D90">
        <w:rPr>
          <w:rFonts w:eastAsia="Open Sans" w:cs="Open Sans"/>
          <w:szCs w:val="24"/>
          <w:lang w:val="en-US"/>
        </w:rPr>
        <w:t xml:space="preserve"> body reveals gaps or errors in the description of an accounting document, all corrections must be made on the original accounting document.</w:t>
      </w:r>
    </w:p>
    <w:p w14:paraId="6EED3B1E" w14:textId="7A1ADF11" w:rsidR="0015753A" w:rsidRPr="00FD2D90" w:rsidRDefault="00D53918"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t>Project partners are obliged to maintain separate accounting records or to use a separate accounting code on signing the subsidy contract.</w:t>
      </w:r>
    </w:p>
    <w:p w14:paraId="6A209CAD" w14:textId="20F13EE5" w:rsidR="00D53918" w:rsidRPr="00FD2D90" w:rsidRDefault="00637B81"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t xml:space="preserve">All eligible expenditure incurred before the </w:t>
      </w:r>
      <w:r w:rsidR="00B34D2C" w:rsidRPr="00B34D2C">
        <w:rPr>
          <w:rFonts w:eastAsia="Open Sans" w:cs="Open Sans"/>
          <w:szCs w:val="24"/>
          <w:lang w:val="en-US"/>
        </w:rPr>
        <w:t xml:space="preserve">start date of the project </w:t>
      </w:r>
      <w:r w:rsidRPr="00FD2D90">
        <w:rPr>
          <w:rFonts w:eastAsia="Open Sans" w:cs="Open Sans"/>
          <w:szCs w:val="24"/>
          <w:lang w:val="en-US"/>
        </w:rPr>
        <w:t xml:space="preserve">should be reported before the project closure </w:t>
      </w:r>
      <w:proofErr w:type="gramStart"/>
      <w:r w:rsidRPr="00FD2D90">
        <w:rPr>
          <w:rFonts w:eastAsia="Open Sans" w:cs="Open Sans"/>
          <w:szCs w:val="24"/>
          <w:lang w:val="en-US"/>
        </w:rPr>
        <w:t>by the use of</w:t>
      </w:r>
      <w:proofErr w:type="gramEnd"/>
      <w:r w:rsidRPr="00FD2D90">
        <w:rPr>
          <w:rFonts w:eastAsia="Open Sans" w:cs="Open Sans"/>
          <w:szCs w:val="24"/>
          <w:lang w:val="en-US"/>
        </w:rPr>
        <w:t xml:space="preserve"> the project preparation costs </w:t>
      </w:r>
      <w:proofErr w:type="gramStart"/>
      <w:r w:rsidRPr="00FD2D90">
        <w:rPr>
          <w:rFonts w:eastAsia="Open Sans" w:cs="Open Sans"/>
          <w:szCs w:val="24"/>
          <w:lang w:val="en-US"/>
        </w:rPr>
        <w:t>lump</w:t>
      </w:r>
      <w:proofErr w:type="gramEnd"/>
      <w:r w:rsidRPr="00FD2D90">
        <w:rPr>
          <w:rFonts w:eastAsia="Open Sans" w:cs="Open Sans"/>
          <w:szCs w:val="24"/>
          <w:lang w:val="en-US"/>
        </w:rPr>
        <w:t xml:space="preserve"> </w:t>
      </w:r>
      <w:proofErr w:type="gramStart"/>
      <w:r w:rsidRPr="00FD2D90">
        <w:rPr>
          <w:rFonts w:eastAsia="Open Sans" w:cs="Open Sans"/>
          <w:szCs w:val="24"/>
          <w:lang w:val="en-US"/>
        </w:rPr>
        <w:t>sum, and</w:t>
      </w:r>
      <w:proofErr w:type="gramEnd"/>
      <w:r w:rsidRPr="00FD2D90">
        <w:rPr>
          <w:rFonts w:eastAsia="Open Sans" w:cs="Open Sans"/>
          <w:szCs w:val="24"/>
          <w:lang w:val="en-US"/>
        </w:rPr>
        <w:t xml:space="preserve"> must not be reported and placed in the project accounting records as real costs. Staff costs, if claimed </w:t>
      </w:r>
      <w:proofErr w:type="gramStart"/>
      <w:r w:rsidRPr="00FD2D90">
        <w:rPr>
          <w:rFonts w:eastAsia="Open Sans" w:cs="Open Sans"/>
          <w:szCs w:val="24"/>
          <w:lang w:val="en-US"/>
        </w:rPr>
        <w:t>by the use of</w:t>
      </w:r>
      <w:proofErr w:type="gramEnd"/>
      <w:r w:rsidRPr="00FD2D90">
        <w:rPr>
          <w:rFonts w:eastAsia="Open Sans" w:cs="Open Sans"/>
          <w:szCs w:val="24"/>
          <w:lang w:val="en-US"/>
        </w:rPr>
        <w:t xml:space="preserve"> a flat rate, should also not be presented in the accounting records as real costs. Similarly, travel and accommodation costs for project staff cannot be claimed as real costs but should be reported as a flat rate.</w:t>
      </w:r>
      <w:r w:rsidR="0015753A" w:rsidRPr="00FD2D90">
        <w:rPr>
          <w:rFonts w:eastAsia="Open Sans" w:cs="Open Sans"/>
          <w:szCs w:val="24"/>
          <w:lang w:val="en-US"/>
        </w:rPr>
        <w:t xml:space="preserve"> </w:t>
      </w:r>
    </w:p>
    <w:p w14:paraId="41C41379" w14:textId="77777777" w:rsidR="00011092" w:rsidRPr="00FD2D90" w:rsidRDefault="00637B81" w:rsidP="00A31FBC">
      <w:pPr>
        <w:pStyle w:val="ListParagraph"/>
        <w:numPr>
          <w:ilvl w:val="0"/>
          <w:numId w:val="9"/>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 xml:space="preserve">The following dates </w:t>
      </w:r>
      <w:proofErr w:type="gramStart"/>
      <w:r w:rsidRPr="00FD2D90">
        <w:rPr>
          <w:rFonts w:eastAsia="Open Sans" w:cs="Open Sans"/>
          <w:szCs w:val="24"/>
          <w:lang w:val="en-US"/>
        </w:rPr>
        <w:t>are considered to be</w:t>
      </w:r>
      <w:proofErr w:type="gramEnd"/>
      <w:r w:rsidRPr="00FD2D90">
        <w:rPr>
          <w:rFonts w:eastAsia="Open Sans" w:cs="Open Sans"/>
          <w:szCs w:val="24"/>
          <w:lang w:val="en-US"/>
        </w:rPr>
        <w:t xml:space="preserve"> the dates of </w:t>
      </w:r>
      <w:proofErr w:type="gramStart"/>
      <w:r w:rsidRPr="00FD2D90">
        <w:rPr>
          <w:rFonts w:eastAsia="Open Sans" w:cs="Open Sans"/>
          <w:szCs w:val="24"/>
          <w:lang w:val="en-US"/>
        </w:rPr>
        <w:t>incurred expenditure</w:t>
      </w:r>
      <w:proofErr w:type="gramEnd"/>
      <w:r w:rsidRPr="00FD2D90">
        <w:rPr>
          <w:rFonts w:eastAsia="Open Sans" w:cs="Open Sans"/>
          <w:szCs w:val="24"/>
          <w:lang w:val="en-US"/>
        </w:rPr>
        <w:t>:</w:t>
      </w:r>
    </w:p>
    <w:p w14:paraId="2B6B6747" w14:textId="77777777" w:rsidR="00011092"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 xml:space="preserve">payment made by a bank transfer or debit card – the date when the bank account of the project partner was </w:t>
      </w:r>
      <w:proofErr w:type="gramStart"/>
      <w:r w:rsidRPr="00FD2D90">
        <w:rPr>
          <w:rFonts w:eastAsia="Open Sans" w:cs="Open Sans"/>
          <w:szCs w:val="24"/>
          <w:lang w:val="en-US"/>
        </w:rPr>
        <w:t>debited;</w:t>
      </w:r>
      <w:proofErr w:type="gramEnd"/>
    </w:p>
    <w:p w14:paraId="7A0B30CD" w14:textId="77777777" w:rsidR="00011092"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 xml:space="preserve">payment made by a credit card or similar deferred payment instrument – the date of the transaction resulting in debiting the bank account of the credit card or similar </w:t>
      </w:r>
      <w:proofErr w:type="gramStart"/>
      <w:r w:rsidRPr="00FD2D90">
        <w:rPr>
          <w:rFonts w:eastAsia="Open Sans" w:cs="Open Sans"/>
          <w:szCs w:val="24"/>
          <w:lang w:val="en-US"/>
        </w:rPr>
        <w:t>instrument;</w:t>
      </w:r>
      <w:proofErr w:type="gramEnd"/>
    </w:p>
    <w:p w14:paraId="00E12B85" w14:textId="77777777" w:rsidR="00011092"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 xml:space="preserve">payment made in cash – the date of actual payment. If the cost is incurred directly by an employee of the project partner, the project partner must keep the documents </w:t>
      </w:r>
      <w:proofErr w:type="gramStart"/>
      <w:r w:rsidRPr="00FD2D90">
        <w:rPr>
          <w:rFonts w:eastAsia="Open Sans" w:cs="Open Sans"/>
          <w:szCs w:val="24"/>
          <w:lang w:val="en-US"/>
        </w:rPr>
        <w:t>evidencing</w:t>
      </w:r>
      <w:proofErr w:type="gramEnd"/>
      <w:r w:rsidRPr="00FD2D90">
        <w:rPr>
          <w:rFonts w:eastAsia="Open Sans" w:cs="Open Sans"/>
          <w:szCs w:val="24"/>
          <w:lang w:val="en-US"/>
        </w:rPr>
        <w:t xml:space="preserve"> this fact. The date of disbursement of cash or the bank account of the project partner </w:t>
      </w:r>
      <w:proofErr w:type="gramStart"/>
      <w:r w:rsidRPr="00FD2D90">
        <w:rPr>
          <w:rFonts w:eastAsia="Open Sans" w:cs="Open Sans"/>
          <w:szCs w:val="24"/>
          <w:lang w:val="en-US"/>
        </w:rPr>
        <w:t>is considered to be</w:t>
      </w:r>
      <w:proofErr w:type="gramEnd"/>
      <w:r w:rsidRPr="00FD2D90">
        <w:rPr>
          <w:rFonts w:eastAsia="Open Sans" w:cs="Open Sans"/>
          <w:szCs w:val="24"/>
          <w:lang w:val="en-US"/>
        </w:rPr>
        <w:t xml:space="preserve"> the date of expenditure. If an employee received an advance from the project partner institution for expenditure related to the project, the date </w:t>
      </w:r>
      <w:proofErr w:type="gramStart"/>
      <w:r w:rsidRPr="00FD2D90">
        <w:rPr>
          <w:rFonts w:eastAsia="Open Sans" w:cs="Open Sans"/>
          <w:szCs w:val="24"/>
          <w:lang w:val="en-US"/>
        </w:rPr>
        <w:t>of</w:t>
      </w:r>
      <w:proofErr w:type="gramEnd"/>
      <w:r w:rsidRPr="00FD2D90">
        <w:rPr>
          <w:rFonts w:eastAsia="Open Sans" w:cs="Open Sans"/>
          <w:szCs w:val="24"/>
          <w:lang w:val="en-US"/>
        </w:rPr>
        <w:t xml:space="preserve"> incurring the expenditure is the date of the actual payment of the invoice/bill, </w:t>
      </w:r>
      <w:proofErr w:type="gramStart"/>
      <w:r w:rsidRPr="00FD2D90">
        <w:rPr>
          <w:rFonts w:eastAsia="Open Sans" w:cs="Open Sans"/>
          <w:szCs w:val="24"/>
          <w:lang w:val="en-US"/>
        </w:rPr>
        <w:t>etc.;</w:t>
      </w:r>
      <w:proofErr w:type="gramEnd"/>
    </w:p>
    <w:p w14:paraId="29B543B3" w14:textId="77777777" w:rsidR="00011092"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 xml:space="preserve">contribution in-kind – the date when the contribution was </w:t>
      </w:r>
      <w:proofErr w:type="gramStart"/>
      <w:r w:rsidRPr="00FD2D90">
        <w:rPr>
          <w:rFonts w:eastAsia="Open Sans" w:cs="Open Sans"/>
          <w:szCs w:val="24"/>
          <w:lang w:val="en-US"/>
        </w:rPr>
        <w:t>actually made</w:t>
      </w:r>
      <w:proofErr w:type="gramEnd"/>
      <w:r w:rsidRPr="00FD2D90">
        <w:rPr>
          <w:rFonts w:eastAsia="Open Sans" w:cs="Open Sans"/>
          <w:szCs w:val="24"/>
          <w:lang w:val="en-US"/>
        </w:rPr>
        <w:t xml:space="preserve"> (the date of the unpaid work of a volunteer</w:t>
      </w:r>
      <w:proofErr w:type="gramStart"/>
      <w:r w:rsidRPr="00FD2D90">
        <w:rPr>
          <w:rFonts w:eastAsia="Open Sans" w:cs="Open Sans"/>
          <w:szCs w:val="24"/>
          <w:lang w:val="en-US"/>
        </w:rPr>
        <w:t>);</w:t>
      </w:r>
      <w:proofErr w:type="gramEnd"/>
    </w:p>
    <w:p w14:paraId="39949153" w14:textId="77777777" w:rsidR="00011092"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 xml:space="preserve">depreciation costs – the date of the depreciation </w:t>
      </w:r>
      <w:proofErr w:type="gramStart"/>
      <w:r w:rsidRPr="00FD2D90">
        <w:rPr>
          <w:rFonts w:eastAsia="Open Sans" w:cs="Open Sans"/>
          <w:szCs w:val="24"/>
          <w:lang w:val="en-US"/>
        </w:rPr>
        <w:t>write-off;</w:t>
      </w:r>
      <w:proofErr w:type="gramEnd"/>
    </w:p>
    <w:p w14:paraId="1A115518" w14:textId="1E3D87EF" w:rsidR="00637B81" w:rsidRPr="00FD2D90" w:rsidRDefault="00637B81" w:rsidP="00A31FBC">
      <w:pPr>
        <w:pStyle w:val="ListParagraph"/>
        <w:numPr>
          <w:ilvl w:val="0"/>
          <w:numId w:val="31"/>
        </w:numPr>
        <w:spacing w:before="120" w:after="120" w:line="360" w:lineRule="auto"/>
        <w:ind w:right="29"/>
        <w:rPr>
          <w:rFonts w:eastAsia="Open Sans" w:cs="Open Sans"/>
          <w:szCs w:val="24"/>
          <w:lang w:val="en-US"/>
        </w:rPr>
      </w:pPr>
      <w:r w:rsidRPr="00FD2D90">
        <w:rPr>
          <w:rFonts w:eastAsia="Open Sans" w:cs="Open Sans"/>
          <w:szCs w:val="24"/>
          <w:lang w:val="en-US"/>
        </w:rPr>
        <w:t>compensation of amounts due – the date of compensation approval by the other party.</w:t>
      </w:r>
    </w:p>
    <w:p w14:paraId="62DA271E" w14:textId="03796CDF" w:rsidR="00164FFB" w:rsidRPr="00FD2D90" w:rsidRDefault="00164FFB" w:rsidP="00D8311E">
      <w:pPr>
        <w:pStyle w:val="Heading3"/>
        <w:spacing w:beforeLines="60" w:before="144" w:afterLines="60" w:after="144" w:line="360" w:lineRule="auto"/>
        <w:ind w:right="-6"/>
        <w:rPr>
          <w:rFonts w:eastAsia="Open Sans SemiBold" w:cs="Open Sans"/>
          <w:bCs/>
          <w:lang w:val="en-US"/>
        </w:rPr>
      </w:pPr>
      <w:bookmarkStart w:id="7" w:name="_Toc220666348"/>
      <w:r w:rsidRPr="00FD2D90">
        <w:rPr>
          <w:rFonts w:eastAsia="Open Sans SemiBold" w:cs="Open Sans"/>
          <w:bCs/>
          <w:lang w:val="en-US"/>
        </w:rPr>
        <w:t>2 Staff costs eligibility assessment if calculated as real costs</w:t>
      </w:r>
      <w:bookmarkEnd w:id="7"/>
    </w:p>
    <w:p w14:paraId="0D2B403B" w14:textId="77777777" w:rsidR="00637B81" w:rsidRPr="00FD2D90" w:rsidRDefault="00637B81" w:rsidP="00A31FBC">
      <w:pPr>
        <w:pStyle w:val="ListParagraph"/>
        <w:numPr>
          <w:ilvl w:val="0"/>
          <w:numId w:val="10"/>
        </w:numPr>
        <w:spacing w:before="120" w:after="120" w:line="360" w:lineRule="auto"/>
        <w:ind w:right="29"/>
        <w:rPr>
          <w:rFonts w:eastAsia="Open Sans" w:cs="Open Sans"/>
          <w:szCs w:val="24"/>
          <w:lang w:val="en-US"/>
        </w:rPr>
      </w:pPr>
      <w:r w:rsidRPr="00FD2D90">
        <w:rPr>
          <w:rFonts w:eastAsia="Open Sans" w:cs="Open Sans"/>
          <w:szCs w:val="24"/>
          <w:lang w:val="en-US"/>
        </w:rPr>
        <w:t>Expenditure related to a project partner’s staff remuneration based on a specific task contract is eligible if the nature of the performed tasks goes over and above the tasks derived from the employment contract (which, in fact, justifies the conclusion of the specific task contract), and the specific task contract is settled based on the task acceptance protocol.</w:t>
      </w:r>
    </w:p>
    <w:p w14:paraId="2D1B1FB4" w14:textId="77777777" w:rsidR="00011092" w:rsidRPr="00FD2D90" w:rsidRDefault="00637B81" w:rsidP="00A31FBC">
      <w:pPr>
        <w:pStyle w:val="ListParagraph"/>
        <w:numPr>
          <w:ilvl w:val="0"/>
          <w:numId w:val="10"/>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 xml:space="preserve">Additional benefits may be eligible if the duties of a given project partner staff member increase temporarily due to the project implementation and </w:t>
      </w:r>
      <w:proofErr w:type="gramStart"/>
      <w:r w:rsidRPr="00FD2D90">
        <w:rPr>
          <w:rFonts w:eastAsia="Open Sans" w:cs="Open Sans"/>
          <w:szCs w:val="24"/>
          <w:lang w:val="en-US"/>
        </w:rPr>
        <w:t>provided that</w:t>
      </w:r>
      <w:proofErr w:type="gramEnd"/>
      <w:r w:rsidRPr="00FD2D90">
        <w:rPr>
          <w:rFonts w:eastAsia="Open Sans" w:cs="Open Sans"/>
          <w:szCs w:val="24"/>
          <w:lang w:val="en-US"/>
        </w:rPr>
        <w:t xml:space="preserve"> they were granted in accordance with the applicable </w:t>
      </w:r>
      <w:proofErr w:type="spellStart"/>
      <w:r w:rsidRPr="00FD2D90">
        <w:rPr>
          <w:rFonts w:eastAsia="Open Sans" w:cs="Open Sans"/>
          <w:szCs w:val="24"/>
          <w:lang w:val="en-US"/>
        </w:rPr>
        <w:t>labour</w:t>
      </w:r>
      <w:proofErr w:type="spellEnd"/>
      <w:r w:rsidRPr="00FD2D90">
        <w:rPr>
          <w:rFonts w:eastAsia="Open Sans" w:cs="Open Sans"/>
          <w:szCs w:val="24"/>
          <w:lang w:val="en-US"/>
        </w:rPr>
        <w:t xml:space="preserve"> law. The benefits may be granted both as the only remuneration for the work on the project and as a supplement to the remuneration of that given project partner’s staff member, settled under the project. </w:t>
      </w:r>
    </w:p>
    <w:p w14:paraId="781725EE" w14:textId="77777777" w:rsidR="00011092" w:rsidRPr="00FD2D90" w:rsidRDefault="00637B81" w:rsidP="00D8311E">
      <w:pPr>
        <w:pStyle w:val="ListParagraph"/>
        <w:spacing w:before="120" w:after="120" w:line="360" w:lineRule="auto"/>
        <w:ind w:right="29"/>
        <w:rPr>
          <w:rFonts w:eastAsia="Open Sans" w:cs="Open Sans"/>
          <w:szCs w:val="24"/>
          <w:lang w:val="en-US"/>
        </w:rPr>
      </w:pPr>
      <w:r w:rsidRPr="00FD2D90">
        <w:rPr>
          <w:rFonts w:eastAsia="Open Sans" w:cs="Open Sans"/>
          <w:szCs w:val="24"/>
          <w:lang w:val="en-US"/>
        </w:rPr>
        <w:t>A benefit may be eligible, provided that the following conditions are met</w:t>
      </w:r>
      <w:r w:rsidR="00011092" w:rsidRPr="00FD2D90">
        <w:rPr>
          <w:rFonts w:eastAsia="Open Sans" w:cs="Open Sans"/>
          <w:szCs w:val="24"/>
          <w:lang w:val="en-US"/>
        </w:rPr>
        <w:t>:</w:t>
      </w:r>
    </w:p>
    <w:p w14:paraId="6436B6C3" w14:textId="77777777" w:rsidR="00011092" w:rsidRPr="00FD2D90" w:rsidRDefault="00637B81" w:rsidP="00A31FBC">
      <w:pPr>
        <w:pStyle w:val="ListParagraph"/>
        <w:numPr>
          <w:ilvl w:val="0"/>
          <w:numId w:val="32"/>
        </w:numPr>
        <w:spacing w:before="120" w:after="120" w:line="360" w:lineRule="auto"/>
        <w:ind w:right="29"/>
        <w:rPr>
          <w:rFonts w:eastAsia="Open Sans" w:cs="Open Sans"/>
          <w:szCs w:val="24"/>
          <w:lang w:val="en-US"/>
        </w:rPr>
      </w:pPr>
      <w:r w:rsidRPr="00FD2D90">
        <w:rPr>
          <w:rFonts w:eastAsia="Open Sans" w:cs="Open Sans"/>
          <w:szCs w:val="24"/>
          <w:lang w:val="en-US"/>
        </w:rPr>
        <w:t xml:space="preserve">the possibility to grant the benefit results directly from the </w:t>
      </w:r>
      <w:proofErr w:type="spellStart"/>
      <w:r w:rsidRPr="00FD2D90">
        <w:rPr>
          <w:rFonts w:eastAsia="Open Sans" w:cs="Open Sans"/>
          <w:szCs w:val="24"/>
          <w:lang w:val="en-US"/>
        </w:rPr>
        <w:t>labour</w:t>
      </w:r>
      <w:proofErr w:type="spellEnd"/>
      <w:r w:rsidRPr="00FD2D90">
        <w:rPr>
          <w:rFonts w:eastAsia="Open Sans" w:cs="Open Sans"/>
          <w:szCs w:val="24"/>
          <w:lang w:val="en-US"/>
        </w:rPr>
        <w:t xml:space="preserve"> </w:t>
      </w:r>
      <w:proofErr w:type="gramStart"/>
      <w:r w:rsidRPr="00FD2D90">
        <w:rPr>
          <w:rFonts w:eastAsia="Open Sans" w:cs="Open Sans"/>
          <w:szCs w:val="24"/>
          <w:lang w:val="en-US"/>
        </w:rPr>
        <w:t>law;</w:t>
      </w:r>
      <w:proofErr w:type="gramEnd"/>
    </w:p>
    <w:p w14:paraId="52A4C67A" w14:textId="77777777" w:rsidR="00011092" w:rsidRPr="00FD2D90" w:rsidRDefault="00637B81" w:rsidP="00A31FBC">
      <w:pPr>
        <w:pStyle w:val="ListParagraph"/>
        <w:numPr>
          <w:ilvl w:val="0"/>
          <w:numId w:val="32"/>
        </w:numPr>
        <w:spacing w:before="120" w:after="120" w:line="360" w:lineRule="auto"/>
        <w:ind w:right="29"/>
        <w:rPr>
          <w:rFonts w:eastAsia="Open Sans" w:cs="Open Sans"/>
          <w:szCs w:val="24"/>
          <w:lang w:val="en-US"/>
        </w:rPr>
      </w:pPr>
      <w:r w:rsidRPr="00FD2D90">
        <w:rPr>
          <w:rFonts w:eastAsia="Open Sans" w:cs="Open Sans"/>
          <w:szCs w:val="24"/>
          <w:lang w:val="en-US"/>
        </w:rPr>
        <w:t xml:space="preserve">the benefit has been provided for in the staff regulations or in the salary regulations of the project partner institution or in other applicable provisions of </w:t>
      </w:r>
      <w:proofErr w:type="spellStart"/>
      <w:r w:rsidRPr="00FD2D90">
        <w:rPr>
          <w:rFonts w:eastAsia="Open Sans" w:cs="Open Sans"/>
          <w:szCs w:val="24"/>
          <w:lang w:val="en-US"/>
        </w:rPr>
        <w:t>labour</w:t>
      </w:r>
      <w:proofErr w:type="spellEnd"/>
      <w:r w:rsidRPr="00FD2D90">
        <w:rPr>
          <w:rFonts w:eastAsia="Open Sans" w:cs="Open Sans"/>
          <w:szCs w:val="24"/>
          <w:lang w:val="en-US"/>
        </w:rPr>
        <w:t xml:space="preserve"> </w:t>
      </w:r>
      <w:proofErr w:type="gramStart"/>
      <w:r w:rsidRPr="00FD2D90">
        <w:rPr>
          <w:rFonts w:eastAsia="Open Sans" w:cs="Open Sans"/>
          <w:szCs w:val="24"/>
          <w:lang w:val="en-US"/>
        </w:rPr>
        <w:t>law;</w:t>
      </w:r>
      <w:proofErr w:type="gramEnd"/>
    </w:p>
    <w:p w14:paraId="023A19DD" w14:textId="77777777" w:rsidR="00011092" w:rsidRPr="00FD2D90" w:rsidRDefault="00637B81" w:rsidP="00A31FBC">
      <w:pPr>
        <w:pStyle w:val="ListParagraph"/>
        <w:numPr>
          <w:ilvl w:val="0"/>
          <w:numId w:val="32"/>
        </w:numPr>
        <w:spacing w:before="120" w:after="120" w:line="360" w:lineRule="auto"/>
        <w:ind w:right="29"/>
        <w:rPr>
          <w:rFonts w:eastAsia="Open Sans" w:cs="Open Sans"/>
          <w:szCs w:val="24"/>
          <w:lang w:val="en-US"/>
        </w:rPr>
      </w:pPr>
      <w:r w:rsidRPr="00FD2D90">
        <w:rPr>
          <w:rFonts w:eastAsia="Open Sans" w:cs="Open Sans"/>
          <w:szCs w:val="24"/>
          <w:lang w:val="en-US"/>
        </w:rPr>
        <w:t>the benefit was introduced at the project partner’s institution at least 6 months before the submission of the Application Form (the condition does not apply to cases where the possibility to grant the additional benefit comes from universally applicable legal acts</w:t>
      </w:r>
      <w:proofErr w:type="gramStart"/>
      <w:r w:rsidRPr="00FD2D90">
        <w:rPr>
          <w:rFonts w:eastAsia="Open Sans" w:cs="Open Sans"/>
          <w:szCs w:val="24"/>
          <w:lang w:val="en-US"/>
        </w:rPr>
        <w:t>);</w:t>
      </w:r>
      <w:proofErr w:type="gramEnd"/>
    </w:p>
    <w:p w14:paraId="3FF214C9" w14:textId="77777777" w:rsidR="00011092" w:rsidRPr="00FD2D90" w:rsidRDefault="00637B81" w:rsidP="00A31FBC">
      <w:pPr>
        <w:pStyle w:val="ListParagraph"/>
        <w:numPr>
          <w:ilvl w:val="0"/>
          <w:numId w:val="32"/>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benefit can potentially be applied to all project partner employees and the rules for granting it are the same for staff involved in the project implementation and for other project partner </w:t>
      </w:r>
      <w:proofErr w:type="gramStart"/>
      <w:r w:rsidRPr="00FD2D90">
        <w:rPr>
          <w:rFonts w:eastAsia="Open Sans" w:cs="Open Sans"/>
          <w:szCs w:val="24"/>
          <w:lang w:val="en-US"/>
        </w:rPr>
        <w:t>employees;</w:t>
      </w:r>
      <w:proofErr w:type="gramEnd"/>
    </w:p>
    <w:p w14:paraId="35C3B442" w14:textId="77777777" w:rsidR="00011092" w:rsidRPr="00FD2D90" w:rsidRDefault="00637B81" w:rsidP="00A31FBC">
      <w:pPr>
        <w:pStyle w:val="ListParagraph"/>
        <w:numPr>
          <w:ilvl w:val="0"/>
          <w:numId w:val="32"/>
        </w:numPr>
        <w:spacing w:before="120" w:after="120" w:line="360" w:lineRule="auto"/>
        <w:ind w:right="29"/>
        <w:rPr>
          <w:rFonts w:eastAsia="Open Sans" w:cs="Open Sans"/>
          <w:szCs w:val="24"/>
          <w:lang w:val="en-US"/>
        </w:rPr>
      </w:pPr>
      <w:r w:rsidRPr="00FD2D90">
        <w:rPr>
          <w:rFonts w:eastAsia="Open Sans" w:cs="Open Sans"/>
          <w:szCs w:val="24"/>
          <w:lang w:val="en-US"/>
        </w:rPr>
        <w:t xml:space="preserve">the benefit is only eligible in the framework of the project during the involvement of the given person in the </w:t>
      </w:r>
      <w:proofErr w:type="gramStart"/>
      <w:r w:rsidRPr="00FD2D90">
        <w:rPr>
          <w:rFonts w:eastAsia="Open Sans" w:cs="Open Sans"/>
          <w:szCs w:val="24"/>
          <w:lang w:val="en-US"/>
        </w:rPr>
        <w:t>project;</w:t>
      </w:r>
      <w:proofErr w:type="gramEnd"/>
    </w:p>
    <w:p w14:paraId="26A42D22" w14:textId="5DFFB4B0" w:rsidR="00637B81" w:rsidRPr="00FD2D90" w:rsidRDefault="00637B81" w:rsidP="00A31FBC">
      <w:pPr>
        <w:pStyle w:val="ListParagraph"/>
        <w:numPr>
          <w:ilvl w:val="0"/>
          <w:numId w:val="32"/>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amount of the benefit depends on the scope of additional </w:t>
      </w:r>
      <w:proofErr w:type="gramStart"/>
      <w:r w:rsidRPr="00FD2D90">
        <w:rPr>
          <w:rFonts w:eastAsia="Open Sans" w:cs="Open Sans"/>
          <w:szCs w:val="24"/>
          <w:lang w:val="en-US"/>
        </w:rPr>
        <w:t>obligations,</w:t>
      </w:r>
      <w:proofErr w:type="gramEnd"/>
      <w:r w:rsidRPr="00FD2D90">
        <w:rPr>
          <w:rFonts w:eastAsia="Open Sans" w:cs="Open Sans"/>
          <w:szCs w:val="24"/>
          <w:lang w:val="en-US"/>
        </w:rPr>
        <w:t xml:space="preserve"> however, the project staff member is granted only one benefit for carrying out tasks in several projects of the same project partner (within one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or several </w:t>
      </w:r>
      <w:proofErr w:type="spellStart"/>
      <w:r w:rsidRPr="00FD2D90">
        <w:rPr>
          <w:rFonts w:eastAsia="Open Sans" w:cs="Open Sans"/>
          <w:szCs w:val="24"/>
          <w:lang w:val="en-US"/>
        </w:rPr>
        <w:t>Programmes</w:t>
      </w:r>
      <w:proofErr w:type="spellEnd"/>
      <w:r w:rsidRPr="00FD2D90">
        <w:rPr>
          <w:rFonts w:eastAsia="Open Sans" w:cs="Open Sans"/>
          <w:szCs w:val="24"/>
          <w:lang w:val="en-US"/>
        </w:rPr>
        <w:t xml:space="preserve">), which is </w:t>
      </w:r>
      <w:r w:rsidRPr="00FD2D90">
        <w:rPr>
          <w:rFonts w:eastAsia="Open Sans" w:cs="Open Sans"/>
          <w:szCs w:val="24"/>
          <w:lang w:val="en-US"/>
        </w:rPr>
        <w:lastRenderedPageBreak/>
        <w:t>calculated proportionately to the employee’s</w:t>
      </w:r>
      <w:r w:rsidR="008A07E4" w:rsidRPr="00FD2D90">
        <w:rPr>
          <w:rFonts w:eastAsia="Open Sans" w:cs="Open Sans"/>
          <w:szCs w:val="24"/>
          <w:lang w:val="en-US"/>
        </w:rPr>
        <w:t xml:space="preserve"> </w:t>
      </w:r>
      <w:r w:rsidRPr="00FD2D90">
        <w:rPr>
          <w:rFonts w:eastAsia="Open Sans" w:cs="Open Sans"/>
          <w:szCs w:val="24"/>
          <w:lang w:val="en-US"/>
        </w:rPr>
        <w:t xml:space="preserve">involvement </w:t>
      </w:r>
      <w:proofErr w:type="gramStart"/>
      <w:r w:rsidRPr="00FD2D90">
        <w:rPr>
          <w:rFonts w:eastAsia="Open Sans" w:cs="Open Sans"/>
          <w:szCs w:val="24"/>
          <w:lang w:val="en-US"/>
        </w:rPr>
        <w:t>in a given</w:t>
      </w:r>
      <w:proofErr w:type="gramEnd"/>
      <w:r w:rsidRPr="00FD2D90">
        <w:rPr>
          <w:rFonts w:eastAsia="Open Sans" w:cs="Open Sans"/>
          <w:szCs w:val="24"/>
          <w:lang w:val="en-US"/>
        </w:rPr>
        <w:t xml:space="preserve"> project.</w:t>
      </w:r>
    </w:p>
    <w:p w14:paraId="0364305F" w14:textId="77777777" w:rsidR="00637B81" w:rsidRPr="00FD2D90" w:rsidRDefault="00637B81" w:rsidP="00A31FBC">
      <w:pPr>
        <w:pStyle w:val="ListParagraph"/>
        <w:numPr>
          <w:ilvl w:val="0"/>
          <w:numId w:val="10"/>
        </w:numPr>
        <w:spacing w:before="120" w:after="120" w:line="360" w:lineRule="auto"/>
        <w:ind w:right="29"/>
        <w:rPr>
          <w:rFonts w:eastAsia="Open Sans" w:cs="Open Sans"/>
          <w:szCs w:val="24"/>
          <w:lang w:val="en-US"/>
        </w:rPr>
      </w:pPr>
      <w:r w:rsidRPr="00FD2D90">
        <w:rPr>
          <w:rFonts w:eastAsia="Open Sans" w:cs="Open Sans"/>
          <w:szCs w:val="24"/>
          <w:lang w:val="en-US"/>
        </w:rPr>
        <w:t>Benefits will be eligible only up to 40% of the basic salary along with other components of remuneration, with the restriction that any exceeding of this limit may be solely based on generally applicable law.</w:t>
      </w:r>
    </w:p>
    <w:p w14:paraId="18BE6880" w14:textId="77777777" w:rsidR="00011092" w:rsidRPr="00FD2D90" w:rsidRDefault="00637B81" w:rsidP="00A31FBC">
      <w:pPr>
        <w:pStyle w:val="ListParagraph"/>
        <w:numPr>
          <w:ilvl w:val="0"/>
          <w:numId w:val="10"/>
        </w:numPr>
        <w:spacing w:before="120" w:after="120" w:line="360" w:lineRule="auto"/>
        <w:ind w:right="29"/>
        <w:rPr>
          <w:rFonts w:eastAsia="Open Sans" w:cs="Open Sans"/>
          <w:szCs w:val="24"/>
          <w:lang w:val="en-US"/>
        </w:rPr>
      </w:pPr>
      <w:r w:rsidRPr="00FD2D90">
        <w:rPr>
          <w:rFonts w:eastAsia="Open Sans" w:cs="Open Sans"/>
          <w:szCs w:val="24"/>
          <w:lang w:val="en-US"/>
        </w:rPr>
        <w:t>Rewards (</w:t>
      </w:r>
      <w:proofErr w:type="gramStart"/>
      <w:r w:rsidRPr="00FD2D90">
        <w:rPr>
          <w:rFonts w:eastAsia="Open Sans" w:cs="Open Sans"/>
          <w:szCs w:val="24"/>
          <w:lang w:val="en-US"/>
        </w:rPr>
        <w:t>with the exception of</w:t>
      </w:r>
      <w:proofErr w:type="gramEnd"/>
      <w:r w:rsidRPr="00FD2D90">
        <w:rPr>
          <w:rFonts w:eastAsia="Open Sans" w:cs="Open Sans"/>
          <w:szCs w:val="24"/>
          <w:lang w:val="en-US"/>
        </w:rPr>
        <w:t xml:space="preserve"> a jubilee award) or bonuses may be eligible, provided that the following conditions are met:</w:t>
      </w:r>
    </w:p>
    <w:p w14:paraId="22D63A1A" w14:textId="77777777" w:rsidR="00011092" w:rsidRPr="00FD2D90" w:rsidRDefault="00637B81" w:rsidP="00A31FBC">
      <w:pPr>
        <w:pStyle w:val="ListParagraph"/>
        <w:numPr>
          <w:ilvl w:val="0"/>
          <w:numId w:val="33"/>
        </w:numPr>
        <w:spacing w:before="120" w:after="120" w:line="360" w:lineRule="auto"/>
        <w:ind w:right="29"/>
        <w:rPr>
          <w:rFonts w:eastAsia="Open Sans" w:cs="Open Sans"/>
          <w:szCs w:val="24"/>
          <w:lang w:val="en-US"/>
        </w:rPr>
      </w:pPr>
      <w:r w:rsidRPr="00FD2D90">
        <w:rPr>
          <w:rFonts w:eastAsia="Open Sans" w:cs="Open Sans"/>
          <w:szCs w:val="24"/>
          <w:lang w:val="en-US"/>
        </w:rPr>
        <w:t xml:space="preserve">rewards or bonuses are granted </w:t>
      </w:r>
      <w:proofErr w:type="gramStart"/>
      <w:r w:rsidRPr="00FD2D90">
        <w:rPr>
          <w:rFonts w:eastAsia="Open Sans" w:cs="Open Sans"/>
          <w:szCs w:val="24"/>
          <w:lang w:val="en-US"/>
        </w:rPr>
        <w:t>with regard to</w:t>
      </w:r>
      <w:proofErr w:type="gramEnd"/>
      <w:r w:rsidRPr="00FD2D90">
        <w:rPr>
          <w:rFonts w:eastAsia="Open Sans" w:cs="Open Sans"/>
          <w:szCs w:val="24"/>
          <w:lang w:val="en-US"/>
        </w:rPr>
        <w:t xml:space="preserve"> the involvement of the project partner’s employee in the implementation of tasks related to the </w:t>
      </w:r>
      <w:proofErr w:type="gramStart"/>
      <w:r w:rsidRPr="00FD2D90">
        <w:rPr>
          <w:rFonts w:eastAsia="Open Sans" w:cs="Open Sans"/>
          <w:szCs w:val="24"/>
          <w:lang w:val="en-US"/>
        </w:rPr>
        <w:t>project;</w:t>
      </w:r>
      <w:proofErr w:type="gramEnd"/>
    </w:p>
    <w:p w14:paraId="613C244C" w14:textId="77777777" w:rsidR="00011092" w:rsidRPr="00FD2D90" w:rsidRDefault="00637B81" w:rsidP="00A31FBC">
      <w:pPr>
        <w:pStyle w:val="ListParagraph"/>
        <w:numPr>
          <w:ilvl w:val="0"/>
          <w:numId w:val="33"/>
        </w:numPr>
        <w:spacing w:before="120" w:after="120" w:line="360" w:lineRule="auto"/>
        <w:ind w:right="29"/>
        <w:rPr>
          <w:rFonts w:eastAsia="Open Sans" w:cs="Open Sans"/>
          <w:szCs w:val="24"/>
          <w:lang w:val="en-US"/>
        </w:rPr>
      </w:pPr>
      <w:r w:rsidRPr="00FD2D90">
        <w:rPr>
          <w:rFonts w:eastAsia="Open Sans" w:cs="Open Sans"/>
          <w:szCs w:val="24"/>
          <w:lang w:val="en-US"/>
        </w:rPr>
        <w:t xml:space="preserve">rewards or bonuses are provided for in the staff regulations or in the salary regulations of the project partner’s institution or in other applicable provisions of the </w:t>
      </w:r>
      <w:proofErr w:type="spellStart"/>
      <w:r w:rsidRPr="00FD2D90">
        <w:rPr>
          <w:rFonts w:eastAsia="Open Sans" w:cs="Open Sans"/>
          <w:szCs w:val="24"/>
          <w:lang w:val="en-US"/>
        </w:rPr>
        <w:t>labour</w:t>
      </w:r>
      <w:proofErr w:type="spellEnd"/>
      <w:r w:rsidRPr="00FD2D90">
        <w:rPr>
          <w:rFonts w:eastAsia="Open Sans" w:cs="Open Sans"/>
          <w:szCs w:val="24"/>
          <w:lang w:val="en-US"/>
        </w:rPr>
        <w:t xml:space="preserve"> </w:t>
      </w:r>
      <w:proofErr w:type="gramStart"/>
      <w:r w:rsidRPr="00FD2D90">
        <w:rPr>
          <w:rFonts w:eastAsia="Open Sans" w:cs="Open Sans"/>
          <w:szCs w:val="24"/>
          <w:lang w:val="en-US"/>
        </w:rPr>
        <w:t>law;</w:t>
      </w:r>
      <w:proofErr w:type="gramEnd"/>
    </w:p>
    <w:p w14:paraId="50F09C7F" w14:textId="77777777" w:rsidR="00011092" w:rsidRPr="00FD2D90" w:rsidRDefault="00637B81" w:rsidP="00A31FBC">
      <w:pPr>
        <w:pStyle w:val="ListParagraph"/>
        <w:numPr>
          <w:ilvl w:val="0"/>
          <w:numId w:val="33"/>
        </w:numPr>
        <w:spacing w:before="120" w:after="120" w:line="360" w:lineRule="auto"/>
        <w:ind w:right="29"/>
        <w:rPr>
          <w:rFonts w:eastAsia="Open Sans" w:cs="Open Sans"/>
          <w:szCs w:val="24"/>
          <w:lang w:val="en-US"/>
        </w:rPr>
      </w:pPr>
      <w:r w:rsidRPr="00FD2D90">
        <w:rPr>
          <w:rFonts w:eastAsia="Open Sans" w:cs="Open Sans"/>
          <w:szCs w:val="24"/>
          <w:lang w:val="en-US"/>
        </w:rPr>
        <w:t xml:space="preserve">the rewards or bonuses were introduced at the project partner’s institution at least 6 months before the submission of the Application </w:t>
      </w:r>
      <w:proofErr w:type="gramStart"/>
      <w:r w:rsidRPr="00FD2D90">
        <w:rPr>
          <w:rFonts w:eastAsia="Open Sans" w:cs="Open Sans"/>
          <w:szCs w:val="24"/>
          <w:lang w:val="en-US"/>
        </w:rPr>
        <w:t>Form;</w:t>
      </w:r>
      <w:proofErr w:type="gramEnd"/>
    </w:p>
    <w:p w14:paraId="7B2678BB" w14:textId="08B633DF" w:rsidR="00637B81" w:rsidRPr="00FD2D90" w:rsidRDefault="00637B81" w:rsidP="00A31FBC">
      <w:pPr>
        <w:pStyle w:val="ListParagraph"/>
        <w:numPr>
          <w:ilvl w:val="0"/>
          <w:numId w:val="33"/>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rewards or bonuses potentially cover all project partner employees, and the granting rules are the same for both the staff involved in project implementation</w:t>
      </w:r>
      <w:r w:rsidR="008A07E4" w:rsidRPr="00FD2D90">
        <w:rPr>
          <w:rFonts w:eastAsia="Open Sans" w:cs="Open Sans"/>
          <w:szCs w:val="24"/>
          <w:lang w:val="en-US"/>
        </w:rPr>
        <w:t xml:space="preserve"> </w:t>
      </w:r>
      <w:r w:rsidRPr="00FD2D90">
        <w:rPr>
          <w:rFonts w:eastAsia="Open Sans" w:cs="Open Sans"/>
          <w:szCs w:val="24"/>
          <w:lang w:val="en-US"/>
        </w:rPr>
        <w:t>and for the other employees.</w:t>
      </w:r>
    </w:p>
    <w:p w14:paraId="2401346D" w14:textId="614FD3F5" w:rsidR="00637B81" w:rsidRPr="00FD2D90" w:rsidRDefault="00637B81" w:rsidP="00A31FBC">
      <w:pPr>
        <w:pStyle w:val="ListParagraph"/>
        <w:numPr>
          <w:ilvl w:val="0"/>
          <w:numId w:val="10"/>
        </w:numPr>
        <w:spacing w:before="120" w:after="120" w:line="360" w:lineRule="auto"/>
        <w:ind w:right="29"/>
        <w:rPr>
          <w:szCs w:val="24"/>
          <w:lang w:val="en-US"/>
        </w:rPr>
      </w:pPr>
      <w:r w:rsidRPr="00FD2D90">
        <w:rPr>
          <w:rFonts w:eastAsia="Open Sans" w:cs="Open Sans"/>
          <w:szCs w:val="24"/>
          <w:lang w:val="en-US"/>
        </w:rPr>
        <w:t>A person entitled to make binding financial decisions on behalf of the project partner must not have a record of being a subject of a judgement which has the force of res judicata for crime against property, against business trading, against the functioning of the state and local government institutions, against the credibility of documents or of committing a tax offence, which will be verified by the project partner based on a statement of that person.</w:t>
      </w:r>
    </w:p>
    <w:p w14:paraId="6F734DFD" w14:textId="77777777" w:rsidR="003F7A68" w:rsidRPr="00FD2D90" w:rsidRDefault="003F7A68" w:rsidP="00D8311E">
      <w:pPr>
        <w:spacing w:before="186" w:line="360" w:lineRule="auto"/>
        <w:ind w:left="320" w:right="375"/>
        <w:jc w:val="both"/>
        <w:rPr>
          <w:rFonts w:eastAsia="Open Sans" w:cs="Open Sans"/>
          <w:b/>
          <w:szCs w:val="24"/>
          <w:lang w:val="en-US"/>
        </w:rPr>
      </w:pPr>
      <w:r w:rsidRPr="00FD2D90">
        <w:rPr>
          <w:rFonts w:eastAsia="Open Sans" w:cs="Open Sans"/>
          <w:b/>
          <w:szCs w:val="24"/>
          <w:lang w:val="en-US"/>
        </w:rPr>
        <w:lastRenderedPageBreak/>
        <w:t>Ineligible staff costs calculated as real costs, i.e.:</w:t>
      </w:r>
    </w:p>
    <w:p w14:paraId="3583E284"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Expenditure on the remuneration of a person working on a project under a civil law contract who is also an employee of the project partner (except for specific task contracts – ‘</w:t>
      </w:r>
      <w:proofErr w:type="spellStart"/>
      <w:r w:rsidRPr="00FD2D90">
        <w:rPr>
          <w:rFonts w:eastAsia="Open Sans" w:cs="Open Sans"/>
          <w:szCs w:val="24"/>
          <w:lang w:val="en-US"/>
        </w:rPr>
        <w:t>umowa</w:t>
      </w:r>
      <w:proofErr w:type="spellEnd"/>
      <w:r w:rsidRPr="00FD2D90">
        <w:rPr>
          <w:rFonts w:eastAsia="Open Sans" w:cs="Open Sans"/>
          <w:szCs w:val="24"/>
          <w:lang w:val="en-US"/>
        </w:rPr>
        <w:t xml:space="preserve"> o </w:t>
      </w:r>
      <w:proofErr w:type="spellStart"/>
      <w:r w:rsidRPr="00FD2D90">
        <w:rPr>
          <w:rFonts w:eastAsia="Open Sans" w:cs="Open Sans"/>
          <w:szCs w:val="24"/>
          <w:lang w:val="en-US"/>
        </w:rPr>
        <w:t>dzieło</w:t>
      </w:r>
      <w:proofErr w:type="spellEnd"/>
      <w:r w:rsidRPr="00FD2D90">
        <w:rPr>
          <w:rFonts w:eastAsia="Open Sans" w:cs="Open Sans"/>
          <w:szCs w:val="24"/>
          <w:lang w:val="en-US"/>
        </w:rPr>
        <w:t>’ – which are eligible).</w:t>
      </w:r>
    </w:p>
    <w:p w14:paraId="1F95A252"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Payments to the State Fund for Rehabilitation of Disabled Persons (</w:t>
      </w:r>
      <w:proofErr w:type="spellStart"/>
      <w:r w:rsidRPr="00FD2D90">
        <w:rPr>
          <w:rFonts w:eastAsia="Open Sans" w:cs="Open Sans"/>
          <w:szCs w:val="24"/>
          <w:lang w:val="en-US"/>
        </w:rPr>
        <w:t>Państwowy</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Fundusz</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Rehabilitacji</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Osób</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Niepełnosprawnych</w:t>
      </w:r>
      <w:proofErr w:type="spellEnd"/>
      <w:r w:rsidRPr="00FD2D90">
        <w:rPr>
          <w:rFonts w:eastAsia="Open Sans" w:cs="Open Sans"/>
          <w:szCs w:val="24"/>
          <w:lang w:val="en-US"/>
        </w:rPr>
        <w:t xml:space="preserve"> PFRON).</w:t>
      </w:r>
    </w:p>
    <w:p w14:paraId="4A80D863"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Benefits for the project staff paid from the social services fund (</w:t>
      </w:r>
      <w:proofErr w:type="spellStart"/>
      <w:r w:rsidRPr="00FD2D90">
        <w:rPr>
          <w:rFonts w:eastAsia="Open Sans" w:cs="Open Sans"/>
          <w:szCs w:val="24"/>
          <w:lang w:val="en-US"/>
        </w:rPr>
        <w:t>Zakładowy</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Fundusz</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Świadczeń</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Socjalnych</w:t>
      </w:r>
      <w:proofErr w:type="spellEnd"/>
      <w:r w:rsidRPr="00FD2D90">
        <w:rPr>
          <w:rFonts w:eastAsia="Open Sans" w:cs="Open Sans"/>
          <w:szCs w:val="24"/>
          <w:lang w:val="en-US"/>
        </w:rPr>
        <w:t xml:space="preserve"> – ZFŚS).</w:t>
      </w:r>
    </w:p>
    <w:p w14:paraId="4BFA3B6F"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Costs of civil insurance of public officials for damage caused during the exercise of public authority.</w:t>
      </w:r>
    </w:p>
    <w:p w14:paraId="59C6F9A0"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Costs of contributions and optional fees that are not required by the applicable national law.</w:t>
      </w:r>
    </w:p>
    <w:p w14:paraId="416342F8" w14:textId="77777777" w:rsidR="003F7A68" w:rsidRPr="00FD2D90" w:rsidRDefault="003F7A68" w:rsidP="00A31FBC">
      <w:pPr>
        <w:pStyle w:val="ListParagraph"/>
        <w:numPr>
          <w:ilvl w:val="0"/>
          <w:numId w:val="61"/>
        </w:numPr>
        <w:spacing w:before="120" w:after="120" w:line="360" w:lineRule="auto"/>
        <w:ind w:right="408"/>
        <w:rPr>
          <w:rFonts w:eastAsia="Open Sans" w:cs="Open Sans"/>
          <w:szCs w:val="24"/>
          <w:lang w:val="en-US"/>
        </w:rPr>
      </w:pPr>
      <w:r w:rsidRPr="00FD2D90">
        <w:rPr>
          <w:rFonts w:eastAsia="Open Sans" w:cs="Open Sans"/>
          <w:szCs w:val="24"/>
          <w:lang w:val="en-US"/>
        </w:rPr>
        <w:t>Benefits not related to the project under implementation (e.g., for arriving at work on time, for not smoking, for abiding by the work regulations).</w:t>
      </w:r>
    </w:p>
    <w:p w14:paraId="3A9C0BAC" w14:textId="640E9888" w:rsidR="002726AE" w:rsidRPr="00FD2D90" w:rsidRDefault="002726AE" w:rsidP="00D8311E">
      <w:pPr>
        <w:pStyle w:val="Heading3"/>
        <w:spacing w:beforeLines="60" w:before="144" w:afterLines="60" w:after="144" w:line="360" w:lineRule="auto"/>
        <w:ind w:right="-6"/>
        <w:rPr>
          <w:rFonts w:eastAsia="Open Sans SemiBold" w:cs="Open Sans"/>
          <w:bCs/>
          <w:lang w:val="en-US"/>
        </w:rPr>
      </w:pPr>
      <w:bookmarkStart w:id="8" w:name="_Toc220666349"/>
      <w:r w:rsidRPr="00FD2D90">
        <w:rPr>
          <w:rFonts w:eastAsia="Open Sans SemiBold" w:cs="Open Sans"/>
          <w:bCs/>
          <w:lang w:val="en-US"/>
        </w:rPr>
        <w:t>3 Travel and accommodation</w:t>
      </w:r>
      <w:bookmarkEnd w:id="8"/>
    </w:p>
    <w:p w14:paraId="7ACAD96D" w14:textId="77777777" w:rsidR="00325D4D" w:rsidRPr="00FD2D90" w:rsidRDefault="00637B81"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The amount of eligible travel and accommodation costs calculated as a flat rate depends on the staff costs reported and approved </w:t>
      </w:r>
      <w:proofErr w:type="gramStart"/>
      <w:r w:rsidRPr="00FD2D90">
        <w:rPr>
          <w:rFonts w:eastAsia="Open Sans" w:cs="Open Sans"/>
          <w:szCs w:val="24"/>
          <w:lang w:val="en-US"/>
        </w:rPr>
        <w:t>in a given</w:t>
      </w:r>
      <w:proofErr w:type="gramEnd"/>
      <w:r w:rsidRPr="00FD2D90">
        <w:rPr>
          <w:rFonts w:eastAsia="Open Sans" w:cs="Open Sans"/>
          <w:szCs w:val="24"/>
          <w:lang w:val="en-US"/>
        </w:rPr>
        <w:t xml:space="preserve"> progress report and any deductions made within the project (e.g., due to financial corrections).</w:t>
      </w:r>
    </w:p>
    <w:p w14:paraId="7EDAD85A" w14:textId="125C5238" w:rsidR="00637B81" w:rsidRPr="00FD2D90" w:rsidRDefault="00637B81" w:rsidP="00A31FBC">
      <w:pPr>
        <w:pStyle w:val="ListParagraph"/>
        <w:numPr>
          <w:ilvl w:val="0"/>
          <w:numId w:val="11"/>
        </w:numPr>
        <w:spacing w:before="120" w:after="120" w:line="360" w:lineRule="auto"/>
        <w:ind w:right="29"/>
        <w:rPr>
          <w:rFonts w:eastAsia="Open Sans" w:cs="Open Sans"/>
          <w:szCs w:val="24"/>
          <w:lang w:val="en-US"/>
        </w:rPr>
      </w:pPr>
      <w:r w:rsidRPr="00FD2D90">
        <w:rPr>
          <w:rFonts w:eastAsia="Open Sans" w:cs="Open Sans"/>
          <w:szCs w:val="24"/>
          <w:lang w:val="en-US"/>
        </w:rPr>
        <w:t xml:space="preserve">Daily allowances are eligible in amounts not higher than the rates established in </w:t>
      </w:r>
      <w:proofErr w:type="gramStart"/>
      <w:r w:rsidRPr="00FD2D90">
        <w:rPr>
          <w:rFonts w:eastAsia="Open Sans" w:cs="Open Sans"/>
          <w:szCs w:val="24"/>
          <w:lang w:val="en-US"/>
        </w:rPr>
        <w:t>the national</w:t>
      </w:r>
      <w:proofErr w:type="gramEnd"/>
      <w:r w:rsidRPr="00FD2D90">
        <w:rPr>
          <w:rFonts w:eastAsia="Open Sans" w:cs="Open Sans"/>
          <w:szCs w:val="24"/>
          <w:lang w:val="en-US"/>
        </w:rPr>
        <w:t xml:space="preserve"> law (applicable to all project partners, not only those from the public sector).</w:t>
      </w:r>
    </w:p>
    <w:p w14:paraId="488FA99B" w14:textId="7DD0813C" w:rsidR="00637B81" w:rsidRPr="00FD2D90" w:rsidRDefault="00637B81" w:rsidP="00A31FBC">
      <w:pPr>
        <w:pStyle w:val="ListParagraph"/>
        <w:numPr>
          <w:ilvl w:val="0"/>
          <w:numId w:val="11"/>
        </w:numPr>
        <w:spacing w:before="120" w:after="120" w:line="360" w:lineRule="auto"/>
        <w:ind w:right="29"/>
        <w:rPr>
          <w:rFonts w:eastAsia="Open Sans" w:cs="Open Sans"/>
          <w:szCs w:val="24"/>
          <w:lang w:val="en-US"/>
        </w:rPr>
      </w:pPr>
      <w:r w:rsidRPr="00FD2D90">
        <w:rPr>
          <w:rFonts w:eastAsia="Open Sans" w:cs="Open Sans"/>
          <w:szCs w:val="24"/>
          <w:lang w:val="en-US"/>
        </w:rPr>
        <w:t>Accommodation costs are eligible in justified cases at rates higher than the rates established in national law (applicable for all project partners, not only those from the public sector).</w:t>
      </w:r>
    </w:p>
    <w:p w14:paraId="7C767E54" w14:textId="43A1E2BE" w:rsidR="00164FFB" w:rsidRPr="00FD2D90" w:rsidRDefault="002726AE" w:rsidP="00D8311E">
      <w:pPr>
        <w:pStyle w:val="Heading3"/>
        <w:spacing w:beforeLines="60" w:before="144" w:afterLines="60" w:after="144" w:line="360" w:lineRule="auto"/>
        <w:ind w:right="-6"/>
        <w:rPr>
          <w:rFonts w:eastAsia="Open Sans SemiBold" w:cs="Open Sans"/>
          <w:bCs/>
          <w:lang w:val="en-US"/>
        </w:rPr>
      </w:pPr>
      <w:bookmarkStart w:id="9" w:name="_Toc220666350"/>
      <w:r w:rsidRPr="00FD2D90">
        <w:rPr>
          <w:rFonts w:eastAsia="Open Sans SemiBold" w:cs="Open Sans"/>
          <w:bCs/>
          <w:lang w:val="en-US"/>
        </w:rPr>
        <w:lastRenderedPageBreak/>
        <w:t>4</w:t>
      </w:r>
      <w:r w:rsidR="00164FFB" w:rsidRPr="00FD2D90">
        <w:rPr>
          <w:rFonts w:eastAsia="Open Sans SemiBold" w:cs="Open Sans"/>
          <w:bCs/>
          <w:lang w:val="en-US"/>
        </w:rPr>
        <w:t xml:space="preserve"> Equipment lease</w:t>
      </w:r>
      <w:bookmarkEnd w:id="9"/>
    </w:p>
    <w:p w14:paraId="6FB3EFA0" w14:textId="44A3EDB4" w:rsidR="00637B81" w:rsidRPr="00FD2D90" w:rsidRDefault="00637B81" w:rsidP="00A31FBC">
      <w:pPr>
        <w:pStyle w:val="ListParagraph"/>
        <w:numPr>
          <w:ilvl w:val="0"/>
          <w:numId w:val="12"/>
        </w:numPr>
        <w:spacing w:before="120" w:after="120" w:line="360" w:lineRule="auto"/>
        <w:ind w:right="29"/>
        <w:rPr>
          <w:rFonts w:eastAsia="Open Sans" w:cs="Open Sans"/>
          <w:szCs w:val="24"/>
          <w:lang w:val="en-US"/>
        </w:rPr>
      </w:pPr>
      <w:r w:rsidRPr="00FD2D90">
        <w:rPr>
          <w:rFonts w:eastAsia="Open Sans" w:cs="Open Sans"/>
          <w:szCs w:val="24"/>
          <w:lang w:val="en-US"/>
        </w:rPr>
        <w:t>If the tax law stipulates the issue of a single invoice when the lease agreement is concluded, and reimbursement is made to the lessee, the repayment schedule, proof of incurring the expenditure</w:t>
      </w:r>
      <w:r w:rsidR="00A3139C">
        <w:rPr>
          <w:rFonts w:eastAsia="Open Sans" w:cs="Open Sans"/>
          <w:szCs w:val="24"/>
          <w:lang w:val="en-US"/>
        </w:rPr>
        <w:t xml:space="preserve"> </w:t>
      </w:r>
      <w:r w:rsidR="00A3139C" w:rsidRPr="00A3139C">
        <w:rPr>
          <w:rFonts w:eastAsia="Open Sans" w:cs="Open Sans"/>
          <w:szCs w:val="24"/>
          <w:lang w:val="en-US"/>
        </w:rPr>
        <w:t>is the repayment schedule</w:t>
      </w:r>
      <w:r w:rsidRPr="00FD2D90">
        <w:rPr>
          <w:rFonts w:eastAsia="Open Sans" w:cs="Open Sans"/>
          <w:szCs w:val="24"/>
          <w:lang w:val="en-US"/>
        </w:rPr>
        <w:t>. The schedule contains the list of payments and account statements.</w:t>
      </w:r>
    </w:p>
    <w:p w14:paraId="64FCAF47" w14:textId="77777777" w:rsidR="00637B81" w:rsidRPr="00FD2D90" w:rsidRDefault="00637B81" w:rsidP="00A31FBC">
      <w:pPr>
        <w:pStyle w:val="ListParagraph"/>
        <w:numPr>
          <w:ilvl w:val="0"/>
          <w:numId w:val="12"/>
        </w:numPr>
        <w:spacing w:before="120" w:after="120" w:line="360" w:lineRule="auto"/>
        <w:ind w:right="29"/>
        <w:rPr>
          <w:rFonts w:eastAsia="Open Sans" w:cs="Open Sans"/>
          <w:szCs w:val="24"/>
          <w:lang w:val="en-US"/>
        </w:rPr>
      </w:pPr>
      <w:r w:rsidRPr="00FD2D90">
        <w:rPr>
          <w:rFonts w:eastAsia="Open Sans" w:cs="Open Sans"/>
          <w:szCs w:val="24"/>
          <w:lang w:val="en-US"/>
        </w:rPr>
        <w:t>If the lease agreement exceeds the end date of the Subsidy Contract, only the lease instalments that fall under the period defined in the Subsidy Contract and actually paid during this period are eligible expenditures for co-financing (period of incurring eligible expenditure).</w:t>
      </w:r>
    </w:p>
    <w:p w14:paraId="4CDD3532" w14:textId="2E2B78BC" w:rsidR="00637B81" w:rsidRPr="00FD2D90" w:rsidRDefault="00637B81" w:rsidP="00A31FBC">
      <w:pPr>
        <w:pStyle w:val="ListParagraph"/>
        <w:numPr>
          <w:ilvl w:val="0"/>
          <w:numId w:val="12"/>
        </w:numPr>
        <w:spacing w:before="120" w:after="120" w:line="360" w:lineRule="auto"/>
        <w:ind w:right="29"/>
        <w:rPr>
          <w:rFonts w:eastAsia="Open Sans" w:cs="Open Sans"/>
          <w:szCs w:val="24"/>
          <w:lang w:val="en-US"/>
        </w:rPr>
      </w:pPr>
      <w:r w:rsidRPr="00FD2D90">
        <w:rPr>
          <w:rFonts w:eastAsia="Open Sans" w:cs="Open Sans"/>
          <w:szCs w:val="24"/>
          <w:lang w:val="en-US"/>
        </w:rPr>
        <w:t>The maximum amount of eligible expenditure may not exceed the market value of the leased item. This means that the amount eligible for the co-financing may not exceed the amount stated in the proof of purchase issued to the lessor by the supplier of the co-financed item – with reference to goods purchased not earlier than within 12 months before submitting the application form by the project partner</w:t>
      </w:r>
      <w:r w:rsidR="00332BBE" w:rsidRPr="00FD2D90">
        <w:rPr>
          <w:rFonts w:eastAsia="Open Sans" w:cs="Open Sans"/>
          <w:szCs w:val="24"/>
          <w:lang w:val="en-US"/>
        </w:rPr>
        <w:t>.</w:t>
      </w:r>
    </w:p>
    <w:p w14:paraId="5D4EA969" w14:textId="77777777" w:rsidR="00637B81" w:rsidRPr="00FD2D90" w:rsidRDefault="00637B81" w:rsidP="00A31FBC">
      <w:pPr>
        <w:pStyle w:val="ListParagraph"/>
        <w:numPr>
          <w:ilvl w:val="0"/>
          <w:numId w:val="12"/>
        </w:numPr>
        <w:spacing w:before="120" w:after="120" w:line="360" w:lineRule="auto"/>
        <w:ind w:right="29"/>
        <w:rPr>
          <w:rFonts w:eastAsia="Open Sans" w:cs="Open Sans"/>
          <w:szCs w:val="24"/>
          <w:lang w:val="en-US"/>
        </w:rPr>
      </w:pPr>
      <w:r w:rsidRPr="00FD2D90">
        <w:rPr>
          <w:rFonts w:eastAsia="Open Sans" w:cs="Open Sans"/>
          <w:szCs w:val="24"/>
          <w:lang w:val="en-US"/>
        </w:rPr>
        <w:t xml:space="preserve">The market value of the leased item must be stated in the appraisal prepared by an </w:t>
      </w:r>
      <w:proofErr w:type="spellStart"/>
      <w:r w:rsidRPr="00FD2D90">
        <w:rPr>
          <w:rFonts w:eastAsia="Open Sans" w:cs="Open Sans"/>
          <w:szCs w:val="24"/>
          <w:lang w:val="en-US"/>
        </w:rPr>
        <w:t>authorised</w:t>
      </w:r>
      <w:proofErr w:type="spellEnd"/>
      <w:r w:rsidRPr="00FD2D90">
        <w:rPr>
          <w:rFonts w:eastAsia="Open Sans" w:cs="Open Sans"/>
          <w:szCs w:val="24"/>
          <w:lang w:val="en-US"/>
        </w:rPr>
        <w:t xml:space="preserve"> expert or in the appraisal prepared based on the methodology presented by a project partner – with reference to goods purchased earlier than within 12 months before submitting the Application Form by the project partner. The appraisal may be replaced by documenting the selection of the leased item in the tendering procedure/market research.</w:t>
      </w:r>
    </w:p>
    <w:p w14:paraId="2FB697BB" w14:textId="77777777" w:rsidR="00011092" w:rsidRPr="00FD2D90" w:rsidRDefault="00637B81" w:rsidP="00A31FBC">
      <w:pPr>
        <w:pStyle w:val="ListParagraph"/>
        <w:numPr>
          <w:ilvl w:val="0"/>
          <w:numId w:val="12"/>
        </w:numPr>
        <w:spacing w:before="120" w:after="120" w:line="360" w:lineRule="auto"/>
        <w:ind w:right="29"/>
        <w:rPr>
          <w:rFonts w:eastAsia="Open Sans" w:cs="Open Sans"/>
          <w:szCs w:val="24"/>
          <w:lang w:val="en-US"/>
        </w:rPr>
      </w:pPr>
      <w:r w:rsidRPr="00FD2D90">
        <w:rPr>
          <w:rFonts w:eastAsia="Open Sans" w:cs="Open Sans"/>
          <w:szCs w:val="24"/>
          <w:lang w:val="en-US"/>
        </w:rPr>
        <w:t>The following forms of lease are eligible for co-financing: finance lease, operating lease and leaseback:</w:t>
      </w:r>
    </w:p>
    <w:p w14:paraId="2A3C8CFD" w14:textId="71A4C9FE" w:rsidR="00011092" w:rsidRPr="00FD2D90" w:rsidRDefault="00222AC8" w:rsidP="00A31FBC">
      <w:pPr>
        <w:pStyle w:val="ListParagraph"/>
        <w:numPr>
          <w:ilvl w:val="0"/>
          <w:numId w:val="3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w:t>
      </w:r>
      <w:r w:rsidR="00637B81" w:rsidRPr="00FD2D90">
        <w:rPr>
          <w:rFonts w:eastAsia="Open Sans" w:cs="Open Sans"/>
          <w:szCs w:val="24"/>
          <w:lang w:val="en-US"/>
        </w:rPr>
        <w:t>he</w:t>
      </w:r>
      <w:proofErr w:type="gramEnd"/>
      <w:r w:rsidR="00637B81" w:rsidRPr="00FD2D90">
        <w:rPr>
          <w:rFonts w:eastAsia="Open Sans" w:cs="Open Sans"/>
          <w:szCs w:val="24"/>
          <w:lang w:val="en-US"/>
        </w:rPr>
        <w:t xml:space="preserve"> essence of a finance lease is a lease agreement under which the risk and benefits from using the leased good are transferred to the </w:t>
      </w:r>
      <w:r w:rsidR="00637B81" w:rsidRPr="00FD2D90">
        <w:rPr>
          <w:rFonts w:eastAsia="Open Sans" w:cs="Open Sans"/>
          <w:szCs w:val="24"/>
          <w:lang w:val="en-US"/>
        </w:rPr>
        <w:lastRenderedPageBreak/>
        <w:t xml:space="preserve">lessee (the project partner). Such agreements frequently include the option to acquire the leased item or provide for a minimum lease period that corresponds to the period of using the leased </w:t>
      </w:r>
      <w:proofErr w:type="gramStart"/>
      <w:r w:rsidR="00637B81" w:rsidRPr="00FD2D90">
        <w:rPr>
          <w:rFonts w:eastAsia="Open Sans" w:cs="Open Sans"/>
          <w:szCs w:val="24"/>
          <w:lang w:val="en-US"/>
        </w:rPr>
        <w:t>assets</w:t>
      </w:r>
      <w:r w:rsidRPr="00FD2D90">
        <w:rPr>
          <w:rFonts w:eastAsia="Open Sans" w:cs="Open Sans"/>
          <w:szCs w:val="24"/>
          <w:lang w:val="en-US"/>
        </w:rPr>
        <w:t>;</w:t>
      </w:r>
      <w:proofErr w:type="gramEnd"/>
    </w:p>
    <w:p w14:paraId="25F996D6" w14:textId="1C32C27B" w:rsidR="00011092" w:rsidRPr="00FD2D90" w:rsidRDefault="00222AC8" w:rsidP="00A31FBC">
      <w:pPr>
        <w:pStyle w:val="ListParagraph"/>
        <w:numPr>
          <w:ilvl w:val="0"/>
          <w:numId w:val="3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w:t>
      </w:r>
      <w:r w:rsidR="00637B81" w:rsidRPr="00FD2D90">
        <w:rPr>
          <w:rFonts w:eastAsia="Open Sans" w:cs="Open Sans"/>
          <w:szCs w:val="24"/>
          <w:lang w:val="en-US"/>
        </w:rPr>
        <w:t>he</w:t>
      </w:r>
      <w:proofErr w:type="gramEnd"/>
      <w:r w:rsidR="00637B81" w:rsidRPr="00FD2D90">
        <w:rPr>
          <w:rFonts w:eastAsia="Open Sans" w:cs="Open Sans"/>
          <w:szCs w:val="24"/>
          <w:lang w:val="en-US"/>
        </w:rPr>
        <w:t xml:space="preserve"> essence of the operating lease is a lease agreement under which the risk and benefits resulting from the possession of the object of the lease are generally not fully transferred onto the lessee (project partner), and the period of using the leased item may be shorter than the period of its economic usability (depreciation period</w:t>
      </w:r>
      <w:proofErr w:type="gramStart"/>
      <w:r w:rsidR="00637B81" w:rsidRPr="00FD2D90">
        <w:rPr>
          <w:rFonts w:eastAsia="Open Sans" w:cs="Open Sans"/>
          <w:szCs w:val="24"/>
          <w:lang w:val="en-US"/>
        </w:rPr>
        <w:t>);</w:t>
      </w:r>
      <w:proofErr w:type="gramEnd"/>
    </w:p>
    <w:p w14:paraId="55A12397" w14:textId="06C10D46" w:rsidR="00637B81" w:rsidRPr="00FD2D90" w:rsidRDefault="00222AC8" w:rsidP="00A31FBC">
      <w:pPr>
        <w:pStyle w:val="ListParagraph"/>
        <w:numPr>
          <w:ilvl w:val="0"/>
          <w:numId w:val="3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w:t>
      </w:r>
      <w:r w:rsidR="00637B81" w:rsidRPr="00FD2D90">
        <w:rPr>
          <w:rFonts w:eastAsia="Open Sans" w:cs="Open Sans"/>
          <w:szCs w:val="24"/>
          <w:lang w:val="en-US"/>
        </w:rPr>
        <w:t>he</w:t>
      </w:r>
      <w:proofErr w:type="gramEnd"/>
      <w:r w:rsidR="00637B81" w:rsidRPr="00FD2D90">
        <w:rPr>
          <w:rFonts w:eastAsia="Open Sans" w:cs="Open Sans"/>
          <w:szCs w:val="24"/>
          <w:lang w:val="en-US"/>
        </w:rPr>
        <w:t xml:space="preserve"> essence of leaseback is to link the lease agreement with a sale agreement that precedes it. When concluding a leaseback transaction, the project partner sells an item they own to</w:t>
      </w:r>
      <w:r w:rsidR="00325D4D" w:rsidRPr="00FD2D90">
        <w:rPr>
          <w:rFonts w:eastAsia="Open Sans" w:cs="Open Sans"/>
          <w:szCs w:val="24"/>
          <w:lang w:val="en-US"/>
        </w:rPr>
        <w:t xml:space="preserve"> </w:t>
      </w:r>
      <w:r w:rsidR="00637B81" w:rsidRPr="00FD2D90">
        <w:rPr>
          <w:rFonts w:eastAsia="Open Sans" w:cs="Open Sans"/>
          <w:szCs w:val="24"/>
          <w:lang w:val="en-US"/>
        </w:rPr>
        <w:t>a leasing company and, at the same time, acquire</w:t>
      </w:r>
      <w:r w:rsidR="00D95705">
        <w:rPr>
          <w:rFonts w:eastAsia="Open Sans" w:cs="Open Sans"/>
          <w:szCs w:val="24"/>
          <w:lang w:val="en-US"/>
        </w:rPr>
        <w:t>s</w:t>
      </w:r>
      <w:r w:rsidR="00637B81" w:rsidRPr="00FD2D90">
        <w:rPr>
          <w:rFonts w:eastAsia="Open Sans" w:cs="Open Sans"/>
          <w:szCs w:val="24"/>
          <w:lang w:val="en-US"/>
        </w:rPr>
        <w:t xml:space="preserve"> the right to continue using the item on terms defined in the lease agreement. With this operation, the project partner continues to use the item even though they have sold it and they pay lease instalments on its use. The principal of the lease instalment, paid by the project partner in leaseback, is </w:t>
      </w:r>
      <w:proofErr w:type="gramStart"/>
      <w:r w:rsidR="00637B81" w:rsidRPr="00FD2D90">
        <w:rPr>
          <w:rFonts w:eastAsia="Open Sans" w:cs="Open Sans"/>
          <w:szCs w:val="24"/>
          <w:lang w:val="en-US"/>
        </w:rPr>
        <w:t>an expenditure</w:t>
      </w:r>
      <w:proofErr w:type="gramEnd"/>
      <w:r w:rsidR="00637B81" w:rsidRPr="00FD2D90">
        <w:rPr>
          <w:rFonts w:eastAsia="Open Sans" w:cs="Open Sans"/>
          <w:szCs w:val="24"/>
          <w:lang w:val="en-US"/>
        </w:rPr>
        <w:t xml:space="preserve"> eligible for co-financing. It should be borne in mind, however, that EU co-financing may not be used towards the reacquisition of an item if its acquisition was co-financed </w:t>
      </w:r>
      <w:proofErr w:type="gramStart"/>
      <w:r w:rsidR="00637B81" w:rsidRPr="00FD2D90">
        <w:rPr>
          <w:rFonts w:eastAsia="Open Sans" w:cs="Open Sans"/>
          <w:szCs w:val="24"/>
          <w:lang w:val="en-US"/>
        </w:rPr>
        <w:t>from</w:t>
      </w:r>
      <w:proofErr w:type="gramEnd"/>
      <w:r w:rsidR="00637B81" w:rsidRPr="00FD2D90">
        <w:rPr>
          <w:rFonts w:eastAsia="Open Sans" w:cs="Open Sans"/>
          <w:szCs w:val="24"/>
          <w:lang w:val="en-US"/>
        </w:rPr>
        <w:t xml:space="preserve"> EU funds or under a subsidy from national public funds.</w:t>
      </w:r>
    </w:p>
    <w:p w14:paraId="7BFABA85" w14:textId="505EF4E6" w:rsidR="00164FFB" w:rsidRPr="00FD2D90" w:rsidRDefault="002726AE" w:rsidP="00D8311E">
      <w:pPr>
        <w:pStyle w:val="Heading3"/>
        <w:spacing w:beforeLines="60" w:before="144" w:afterLines="60" w:after="144" w:line="360" w:lineRule="auto"/>
        <w:ind w:right="-6"/>
        <w:rPr>
          <w:rFonts w:eastAsia="Open Sans SemiBold" w:cs="Open Sans"/>
          <w:bCs/>
          <w:lang w:val="en-US"/>
        </w:rPr>
      </w:pPr>
      <w:bookmarkStart w:id="10" w:name="_Toc220666351"/>
      <w:r w:rsidRPr="00FD2D90">
        <w:rPr>
          <w:rFonts w:eastAsia="Open Sans SemiBold" w:cs="Open Sans"/>
          <w:bCs/>
          <w:lang w:val="en-US"/>
        </w:rPr>
        <w:t>5</w:t>
      </w:r>
      <w:r w:rsidR="00164FFB" w:rsidRPr="00FD2D90">
        <w:rPr>
          <w:rFonts w:eastAsia="Open Sans SemiBold" w:cs="Open Sans"/>
          <w:bCs/>
          <w:lang w:val="en-US"/>
        </w:rPr>
        <w:t xml:space="preserve"> </w:t>
      </w:r>
      <w:r w:rsidRPr="00FD2D90">
        <w:rPr>
          <w:rFonts w:eastAsia="Open Sans SemiBold" w:cs="Open Sans"/>
          <w:bCs/>
          <w:lang w:val="en-US"/>
        </w:rPr>
        <w:t>VAT</w:t>
      </w:r>
      <w:bookmarkEnd w:id="10"/>
    </w:p>
    <w:p w14:paraId="0D3FABC9" w14:textId="777777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 xml:space="preserve">Where Value Added Tax (VAT) is recoverable under the national VAT legislation, it is still eligible for </w:t>
      </w:r>
      <w:proofErr w:type="gramStart"/>
      <w:r w:rsidRPr="00FD2D90">
        <w:rPr>
          <w:rFonts w:eastAsia="Open Sans" w:cs="Open Sans"/>
          <w:szCs w:val="24"/>
          <w:lang w:val="en-US"/>
        </w:rPr>
        <w:t>projects</w:t>
      </w:r>
      <w:proofErr w:type="gramEnd"/>
      <w:r w:rsidRPr="00FD2D90">
        <w:rPr>
          <w:rFonts w:eastAsia="Open Sans" w:cs="Open Sans"/>
          <w:szCs w:val="24"/>
          <w:lang w:val="en-US"/>
        </w:rPr>
        <w:t xml:space="preserve"> the total cost of which is below 5 </w:t>
      </w:r>
      <w:proofErr w:type="spellStart"/>
      <w:r w:rsidRPr="00FD2D90">
        <w:rPr>
          <w:rFonts w:eastAsia="Open Sans" w:cs="Open Sans"/>
          <w:szCs w:val="24"/>
          <w:lang w:val="en-US"/>
        </w:rPr>
        <w:t>mln</w:t>
      </w:r>
      <w:proofErr w:type="spellEnd"/>
      <w:r w:rsidRPr="00FD2D90">
        <w:rPr>
          <w:rFonts w:eastAsia="Open Sans" w:cs="Open Sans"/>
          <w:szCs w:val="24"/>
          <w:lang w:val="en-US"/>
        </w:rPr>
        <w:t xml:space="preserve"> EUR (including VAT).</w:t>
      </w:r>
    </w:p>
    <w:p w14:paraId="5EADE8F4" w14:textId="777777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lastRenderedPageBreak/>
        <w:t xml:space="preserve">Where the VAT is non-recoverable under national VAT legislation, it is eligible for projects the total cost of which is at least 5 </w:t>
      </w:r>
      <w:proofErr w:type="spellStart"/>
      <w:r w:rsidRPr="00FD2D90">
        <w:rPr>
          <w:rFonts w:eastAsia="Open Sans" w:cs="Open Sans"/>
          <w:szCs w:val="24"/>
          <w:lang w:val="en-US"/>
        </w:rPr>
        <w:t>mln</w:t>
      </w:r>
      <w:proofErr w:type="spellEnd"/>
      <w:r w:rsidRPr="00FD2D90">
        <w:rPr>
          <w:rFonts w:eastAsia="Open Sans" w:cs="Open Sans"/>
          <w:szCs w:val="24"/>
          <w:lang w:val="en-US"/>
        </w:rPr>
        <w:t xml:space="preserve"> EUR (including VAT).</w:t>
      </w:r>
    </w:p>
    <w:p w14:paraId="50CEB58D" w14:textId="4AACB69E"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 xml:space="preserve">If there is a </w:t>
      </w:r>
      <w:proofErr w:type="gramStart"/>
      <w:r w:rsidRPr="00FD2D90">
        <w:rPr>
          <w:rFonts w:eastAsia="Open Sans" w:cs="Open Sans"/>
          <w:szCs w:val="24"/>
          <w:lang w:val="en-US"/>
        </w:rPr>
        <w:t>State</w:t>
      </w:r>
      <w:proofErr w:type="gramEnd"/>
      <w:r w:rsidRPr="00FD2D90">
        <w:rPr>
          <w:rFonts w:eastAsia="Open Sans" w:cs="Open Sans"/>
          <w:szCs w:val="24"/>
          <w:lang w:val="en-US"/>
        </w:rPr>
        <w:t xml:space="preserve"> aid in the project, please refer to the State aid Manual available on the </w:t>
      </w:r>
      <w:hyperlink r:id="rId9" w:history="1">
        <w:proofErr w:type="spellStart"/>
        <w:r w:rsidRPr="00FD2D90">
          <w:rPr>
            <w:rFonts w:cs="Open Sans"/>
            <w:b/>
            <w:spacing w:val="-2"/>
            <w:szCs w:val="24"/>
            <w:lang w:val="en-US"/>
          </w:rPr>
          <w:t>Programme</w:t>
        </w:r>
        <w:proofErr w:type="spellEnd"/>
        <w:r w:rsidRPr="00FD2D90">
          <w:rPr>
            <w:rFonts w:cs="Open Sans"/>
            <w:b/>
            <w:spacing w:val="-2"/>
            <w:szCs w:val="24"/>
            <w:lang w:val="en-US"/>
          </w:rPr>
          <w:t xml:space="preserve"> website</w:t>
        </w:r>
      </w:hyperlink>
      <w:r w:rsidRPr="00FD2D90">
        <w:rPr>
          <w:rFonts w:eastAsia="Open Sans" w:cs="Open Sans"/>
          <w:szCs w:val="24"/>
          <w:lang w:val="en-US"/>
        </w:rPr>
        <w:t xml:space="preserve"> for further information.</w:t>
      </w:r>
    </w:p>
    <w:p w14:paraId="62294636" w14:textId="3A8A1857" w:rsidR="00D26CFB" w:rsidRDefault="00D26CFB" w:rsidP="00D26CFB">
      <w:pPr>
        <w:pStyle w:val="Heading3"/>
        <w:numPr>
          <w:ilvl w:val="0"/>
          <w:numId w:val="68"/>
        </w:numPr>
        <w:spacing w:beforeLines="60" w:before="144" w:afterLines="60" w:after="144" w:line="360" w:lineRule="auto"/>
        <w:ind w:right="-6"/>
        <w:rPr>
          <w:rFonts w:eastAsia="Open Sans SemiBold" w:cs="Open Sans"/>
          <w:bCs/>
          <w:lang w:val="en-US"/>
        </w:rPr>
      </w:pPr>
      <w:bookmarkStart w:id="11" w:name="_Toc220666352"/>
      <w:r w:rsidRPr="00D26CFB">
        <w:rPr>
          <w:rFonts w:eastAsia="Open Sans SemiBold" w:cs="Open Sans"/>
          <w:bCs/>
          <w:lang w:val="en-US"/>
        </w:rPr>
        <w:t>The National System of e-Invoices (</w:t>
      </w:r>
      <w:proofErr w:type="spellStart"/>
      <w:r w:rsidRPr="00D26CFB">
        <w:rPr>
          <w:rFonts w:eastAsia="Open Sans SemiBold" w:cs="Open Sans"/>
          <w:bCs/>
          <w:lang w:val="en-US"/>
        </w:rPr>
        <w:t>KSeF</w:t>
      </w:r>
      <w:proofErr w:type="spellEnd"/>
      <w:r w:rsidRPr="00D26CFB">
        <w:rPr>
          <w:rFonts w:eastAsia="Open Sans SemiBold" w:cs="Open Sans"/>
          <w:bCs/>
          <w:lang w:val="en-US"/>
        </w:rPr>
        <w:t>)</w:t>
      </w:r>
      <w:bookmarkEnd w:id="11"/>
    </w:p>
    <w:p w14:paraId="4BA2587E" w14:textId="581BEA26" w:rsidR="00D26CFB" w:rsidRPr="00D26CFB" w:rsidRDefault="00D26CFB" w:rsidP="00D26CFB">
      <w:pPr>
        <w:rPr>
          <w:lang w:val="en-GB"/>
        </w:rPr>
      </w:pPr>
      <w:r w:rsidRPr="00D26CFB">
        <w:rPr>
          <w:lang w:val="en-GB"/>
        </w:rPr>
        <w:t>The National System of e-Invoices (</w:t>
      </w:r>
      <w:proofErr w:type="spellStart"/>
      <w:r w:rsidRPr="00D26CFB">
        <w:rPr>
          <w:lang w:val="en-GB"/>
        </w:rPr>
        <w:t>KSeF</w:t>
      </w:r>
      <w:proofErr w:type="spellEnd"/>
      <w:r w:rsidRPr="00D26CFB">
        <w:rPr>
          <w:lang w:val="en-GB"/>
        </w:rPr>
        <w:t>)</w:t>
      </w:r>
      <w:r w:rsidR="00383537">
        <w:rPr>
          <w:rStyle w:val="FootnoteReference"/>
          <w:lang w:val="en-GB"/>
        </w:rPr>
        <w:footnoteReference w:id="1"/>
      </w:r>
      <w:r w:rsidRPr="00D26CFB">
        <w:rPr>
          <w:lang w:val="en-GB"/>
        </w:rPr>
        <w:t xml:space="preserve">  has been introduced in Poland. As of 1st of February 2026, the only legally valid form of a VAT invoice will be a structured electronic invoice issued in the </w:t>
      </w:r>
      <w:proofErr w:type="spellStart"/>
      <w:r w:rsidRPr="00D26CFB">
        <w:rPr>
          <w:lang w:val="en-GB"/>
        </w:rPr>
        <w:t>KSeF</w:t>
      </w:r>
      <w:proofErr w:type="spellEnd"/>
      <w:r w:rsidRPr="00D26CFB">
        <w:rPr>
          <w:lang w:val="en-GB"/>
        </w:rPr>
        <w:t xml:space="preserve"> system.</w:t>
      </w:r>
    </w:p>
    <w:p w14:paraId="2E29B21E" w14:textId="77777777" w:rsidR="00D26CFB" w:rsidRPr="00D26CFB" w:rsidRDefault="00D26CFB" w:rsidP="00D26CFB">
      <w:pPr>
        <w:rPr>
          <w:lang w:val="en-GB"/>
        </w:rPr>
      </w:pPr>
      <w:r w:rsidRPr="00D26CFB">
        <w:rPr>
          <w:lang w:val="en-GB"/>
        </w:rPr>
        <w:t xml:space="preserve">Key principles of the </w:t>
      </w:r>
      <w:proofErr w:type="spellStart"/>
      <w:r w:rsidRPr="00D26CFB">
        <w:rPr>
          <w:lang w:val="en-GB"/>
        </w:rPr>
        <w:t>KSeF</w:t>
      </w:r>
      <w:proofErr w:type="spellEnd"/>
      <w:r w:rsidRPr="00D26CFB">
        <w:rPr>
          <w:lang w:val="en-GB"/>
        </w:rPr>
        <w:t>:</w:t>
      </w:r>
    </w:p>
    <w:p w14:paraId="10A2E24C" w14:textId="2979F5A2" w:rsidR="00D26CFB" w:rsidRPr="00F5406E" w:rsidRDefault="00D26CFB" w:rsidP="00F5406E">
      <w:pPr>
        <w:pStyle w:val="ListParagraph"/>
        <w:numPr>
          <w:ilvl w:val="1"/>
          <w:numId w:val="12"/>
        </w:numPr>
        <w:ind w:left="993"/>
        <w:rPr>
          <w:lang w:val="en-GB"/>
        </w:rPr>
      </w:pPr>
      <w:r w:rsidRPr="00F5406E">
        <w:rPr>
          <w:lang w:val="en-GB"/>
        </w:rPr>
        <w:t xml:space="preserve">each invoice is issued directly in the </w:t>
      </w:r>
      <w:proofErr w:type="spellStart"/>
      <w:r w:rsidRPr="00F5406E">
        <w:rPr>
          <w:lang w:val="en-GB"/>
        </w:rPr>
        <w:t>KSeF</w:t>
      </w:r>
      <w:proofErr w:type="spellEnd"/>
      <w:r w:rsidRPr="00F5406E">
        <w:rPr>
          <w:lang w:val="en-GB"/>
        </w:rPr>
        <w:t xml:space="preserve"> system or via project partner’s accounting program that is integrated with the </w:t>
      </w:r>
      <w:proofErr w:type="spellStart"/>
      <w:r w:rsidRPr="00F5406E">
        <w:rPr>
          <w:lang w:val="en-GB"/>
        </w:rPr>
        <w:t>KSeF</w:t>
      </w:r>
      <w:proofErr w:type="spellEnd"/>
      <w:r w:rsidRPr="00F5406E">
        <w:rPr>
          <w:lang w:val="en-GB"/>
        </w:rPr>
        <w:t>,</w:t>
      </w:r>
    </w:p>
    <w:p w14:paraId="53D03654" w14:textId="28B5E7A1" w:rsidR="00D26CFB" w:rsidRPr="00F5406E" w:rsidRDefault="00D26CFB" w:rsidP="00F5406E">
      <w:pPr>
        <w:pStyle w:val="ListParagraph"/>
        <w:numPr>
          <w:ilvl w:val="1"/>
          <w:numId w:val="12"/>
        </w:numPr>
        <w:ind w:left="993"/>
        <w:rPr>
          <w:lang w:val="en-GB"/>
        </w:rPr>
      </w:pPr>
      <w:r w:rsidRPr="00F5406E">
        <w:rPr>
          <w:lang w:val="en-GB"/>
        </w:rPr>
        <w:t xml:space="preserve">the invoice is assigned a unique </w:t>
      </w:r>
      <w:proofErr w:type="spellStart"/>
      <w:r w:rsidRPr="00F5406E">
        <w:rPr>
          <w:lang w:val="en-GB"/>
        </w:rPr>
        <w:t>KSeF</w:t>
      </w:r>
      <w:proofErr w:type="spellEnd"/>
      <w:r w:rsidRPr="00F5406E">
        <w:rPr>
          <w:lang w:val="en-GB"/>
        </w:rPr>
        <w:t xml:space="preserve"> number, which confirms both its issuance and receipt,</w:t>
      </w:r>
    </w:p>
    <w:p w14:paraId="75C1219C" w14:textId="4CF4B650" w:rsidR="00D26CFB" w:rsidRPr="00F5406E" w:rsidRDefault="00D26CFB" w:rsidP="00F5406E">
      <w:pPr>
        <w:pStyle w:val="ListParagraph"/>
        <w:numPr>
          <w:ilvl w:val="1"/>
          <w:numId w:val="12"/>
        </w:numPr>
        <w:ind w:left="993"/>
        <w:rPr>
          <w:lang w:val="en-GB"/>
        </w:rPr>
      </w:pPr>
      <w:r w:rsidRPr="00F5406E">
        <w:rPr>
          <w:lang w:val="en-GB"/>
        </w:rPr>
        <w:t>the invoice exists exclusively in the electronic XML format (PDF files are not considered original accounting documents), therefore it will not be possible to add descriptions on the back of paper invoices, as such invoices will not constitute legally valid accounting documents in business transactions.</w:t>
      </w:r>
    </w:p>
    <w:p w14:paraId="0D33497F" w14:textId="77777777" w:rsidR="00D26CFB" w:rsidRPr="00D26CFB" w:rsidRDefault="00D26CFB" w:rsidP="00D26CFB">
      <w:pPr>
        <w:rPr>
          <w:lang w:val="en-GB"/>
        </w:rPr>
      </w:pPr>
      <w:r w:rsidRPr="00D26CFB">
        <w:rPr>
          <w:lang w:val="en-GB"/>
        </w:rPr>
        <w:t xml:space="preserve">Invoice descriptions can be maintained electronically, provided that a clear link is ensured between the invoice and the description. There is no obligation to print invoices issued in </w:t>
      </w:r>
      <w:proofErr w:type="spellStart"/>
      <w:r w:rsidRPr="00D26CFB">
        <w:rPr>
          <w:lang w:val="en-GB"/>
        </w:rPr>
        <w:t>KSeF</w:t>
      </w:r>
      <w:proofErr w:type="spellEnd"/>
      <w:r w:rsidRPr="00D26CFB">
        <w:rPr>
          <w:lang w:val="en-GB"/>
        </w:rPr>
        <w:t>. The description must be made available upon request to control bodies, including auditing institutions.</w:t>
      </w:r>
    </w:p>
    <w:p w14:paraId="03974F4D" w14:textId="77777777" w:rsidR="00D26CFB" w:rsidRPr="00F5406E" w:rsidRDefault="00D26CFB" w:rsidP="00D26CFB">
      <w:pPr>
        <w:rPr>
          <w:b/>
          <w:bCs/>
          <w:lang w:val="en-GB"/>
        </w:rPr>
      </w:pPr>
      <w:r w:rsidRPr="00F5406E">
        <w:rPr>
          <w:b/>
          <w:bCs/>
          <w:lang w:val="en-GB"/>
        </w:rPr>
        <w:t xml:space="preserve">The project partner may use one of the methods of describing invoices issued in the </w:t>
      </w:r>
      <w:proofErr w:type="spellStart"/>
      <w:r w:rsidRPr="00F5406E">
        <w:rPr>
          <w:b/>
          <w:bCs/>
          <w:lang w:val="en-GB"/>
        </w:rPr>
        <w:t>KSeF</w:t>
      </w:r>
      <w:proofErr w:type="spellEnd"/>
      <w:r w:rsidRPr="00F5406E">
        <w:rPr>
          <w:b/>
          <w:bCs/>
          <w:lang w:val="en-GB"/>
        </w:rPr>
        <w:t>:</w:t>
      </w:r>
    </w:p>
    <w:p w14:paraId="5EC9FF5C" w14:textId="21197042" w:rsidR="00D26CFB" w:rsidRPr="00F5406E" w:rsidRDefault="00D26CFB" w:rsidP="00F5406E">
      <w:pPr>
        <w:pStyle w:val="ListParagraph"/>
        <w:numPr>
          <w:ilvl w:val="1"/>
          <w:numId w:val="71"/>
        </w:numPr>
        <w:rPr>
          <w:lang w:val="en-GB"/>
        </w:rPr>
      </w:pPr>
      <w:r w:rsidRPr="00F5406E">
        <w:rPr>
          <w:lang w:val="en-GB"/>
        </w:rPr>
        <w:t>Description in the financial and accounting system</w:t>
      </w:r>
    </w:p>
    <w:p w14:paraId="0DC94C88" w14:textId="77777777" w:rsidR="00F5406E" w:rsidRDefault="00D26CFB" w:rsidP="00D26CFB">
      <w:pPr>
        <w:rPr>
          <w:lang w:val="en-GB"/>
        </w:rPr>
      </w:pPr>
      <w:r w:rsidRPr="00D26CFB">
        <w:rPr>
          <w:lang w:val="en-GB"/>
        </w:rPr>
        <w:lastRenderedPageBreak/>
        <w:t xml:space="preserve">If the project partner’s financial and accounting system includes </w:t>
      </w:r>
      <w:proofErr w:type="spellStart"/>
      <w:r w:rsidRPr="00D26CFB">
        <w:rPr>
          <w:lang w:val="en-GB"/>
        </w:rPr>
        <w:t>KSeF</w:t>
      </w:r>
      <w:proofErr w:type="spellEnd"/>
      <w:r w:rsidRPr="00D26CFB">
        <w:rPr>
          <w:lang w:val="en-GB"/>
        </w:rPr>
        <w:t xml:space="preserve"> integration module a module, the description may be added directly in the system and linked to the relevant </w:t>
      </w:r>
      <w:proofErr w:type="spellStart"/>
      <w:r w:rsidRPr="00D26CFB">
        <w:rPr>
          <w:lang w:val="en-GB"/>
        </w:rPr>
        <w:t>KSeF</w:t>
      </w:r>
      <w:proofErr w:type="spellEnd"/>
      <w:r w:rsidRPr="00D26CFB">
        <w:rPr>
          <w:lang w:val="en-GB"/>
        </w:rPr>
        <w:t xml:space="preserve"> invoice number. The supporting printout (e.g., PDF or system report) will then include the additional description.</w:t>
      </w:r>
    </w:p>
    <w:p w14:paraId="36708E69" w14:textId="23C4C678" w:rsidR="00D26CFB" w:rsidRPr="00F5406E" w:rsidRDefault="00D26CFB" w:rsidP="00F5406E">
      <w:pPr>
        <w:pStyle w:val="ListParagraph"/>
        <w:numPr>
          <w:ilvl w:val="1"/>
          <w:numId w:val="71"/>
        </w:numPr>
        <w:rPr>
          <w:lang w:val="en-GB"/>
        </w:rPr>
      </w:pPr>
      <w:r w:rsidRPr="00F5406E">
        <w:rPr>
          <w:lang w:val="en-GB"/>
        </w:rPr>
        <w:t>Separate ‘description sheet’</w:t>
      </w:r>
    </w:p>
    <w:p w14:paraId="17141E33" w14:textId="77777777" w:rsidR="00D26CFB" w:rsidRPr="00D26CFB" w:rsidRDefault="00D26CFB" w:rsidP="00D26CFB">
      <w:pPr>
        <w:rPr>
          <w:lang w:val="en-GB"/>
        </w:rPr>
      </w:pPr>
      <w:r w:rsidRPr="00D26CFB">
        <w:rPr>
          <w:lang w:val="en-GB"/>
        </w:rPr>
        <w:t xml:space="preserve">The description for the </w:t>
      </w:r>
      <w:proofErr w:type="spellStart"/>
      <w:r w:rsidRPr="00D26CFB">
        <w:rPr>
          <w:lang w:val="en-GB"/>
        </w:rPr>
        <w:t>KSeF</w:t>
      </w:r>
      <w:proofErr w:type="spellEnd"/>
      <w:r w:rsidRPr="00D26CFB">
        <w:rPr>
          <w:lang w:val="en-GB"/>
        </w:rPr>
        <w:t xml:space="preserve"> invoice is in a separate file (e.g. Excel, Word or PDF).</w:t>
      </w:r>
    </w:p>
    <w:p w14:paraId="79D74C03" w14:textId="77777777" w:rsidR="00D26CFB" w:rsidRPr="00D26CFB" w:rsidRDefault="00D26CFB" w:rsidP="00D26CFB">
      <w:pPr>
        <w:rPr>
          <w:lang w:val="en-GB"/>
        </w:rPr>
      </w:pPr>
      <w:r w:rsidRPr="00D26CFB">
        <w:rPr>
          <w:lang w:val="en-GB"/>
        </w:rPr>
        <w:t>Example:</w:t>
      </w:r>
    </w:p>
    <w:tbl>
      <w:tblPr>
        <w:tblW w:w="9866" w:type="dxa"/>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41"/>
        <w:gridCol w:w="1621"/>
        <w:gridCol w:w="1233"/>
        <w:gridCol w:w="1218"/>
        <w:gridCol w:w="1030"/>
        <w:gridCol w:w="3423"/>
      </w:tblGrid>
      <w:tr w:rsidR="00F5406E" w:rsidRPr="008A37B8" w14:paraId="5885F649" w14:textId="77777777" w:rsidTr="00AB0E76">
        <w:trPr>
          <w:trHeight w:val="760"/>
          <w:tblHeader/>
          <w:tblCellSpacing w:w="15" w:type="dxa"/>
        </w:trPr>
        <w:tc>
          <w:tcPr>
            <w:tcW w:w="13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0AF759" w14:textId="77777777" w:rsidR="00F5406E" w:rsidRPr="00F5406E" w:rsidRDefault="00F5406E" w:rsidP="00AB0E76">
            <w:pPr>
              <w:spacing w:before="120" w:after="120" w:line="276" w:lineRule="auto"/>
              <w:ind w:right="29"/>
              <w:jc w:val="both"/>
              <w:rPr>
                <w:rFonts w:eastAsia="Open Sans" w:cs="Open Sans"/>
                <w:b/>
                <w:bCs/>
                <w:szCs w:val="24"/>
                <w:lang w:val="en-US"/>
              </w:rPr>
            </w:pPr>
            <w:proofErr w:type="spellStart"/>
            <w:r w:rsidRPr="00F5406E">
              <w:rPr>
                <w:rFonts w:eastAsia="Open Sans" w:cs="Open Sans"/>
                <w:b/>
                <w:bCs/>
                <w:szCs w:val="24"/>
                <w:lang w:val="en-US"/>
              </w:rPr>
              <w:t>KSeF</w:t>
            </w:r>
            <w:proofErr w:type="spellEnd"/>
            <w:r w:rsidRPr="00F5406E">
              <w:rPr>
                <w:rFonts w:eastAsia="Open Sans" w:cs="Open Sans"/>
                <w:b/>
                <w:bCs/>
                <w:szCs w:val="24"/>
                <w:lang w:val="en-US"/>
              </w:rPr>
              <w:t xml:space="preserve"> number</w:t>
            </w:r>
          </w:p>
        </w:tc>
        <w:tc>
          <w:tcPr>
            <w:tcW w:w="1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BFFFDA" w14:textId="77777777" w:rsidR="00F5406E" w:rsidRPr="00F5406E" w:rsidRDefault="00F5406E" w:rsidP="00AB0E76">
            <w:pPr>
              <w:spacing w:before="120" w:after="120" w:line="276" w:lineRule="auto"/>
              <w:ind w:right="29"/>
              <w:jc w:val="both"/>
              <w:rPr>
                <w:rFonts w:eastAsia="Open Sans" w:cs="Open Sans"/>
                <w:b/>
                <w:bCs/>
                <w:szCs w:val="24"/>
                <w:lang w:val="en-US"/>
              </w:rPr>
            </w:pPr>
            <w:r w:rsidRPr="00F5406E">
              <w:rPr>
                <w:rFonts w:eastAsia="Open Sans" w:cs="Open Sans"/>
                <w:b/>
                <w:bCs/>
                <w:szCs w:val="24"/>
                <w:lang w:val="en-US"/>
              </w:rPr>
              <w:t>Invoice number</w:t>
            </w:r>
          </w:p>
        </w:tc>
        <w:tc>
          <w:tcPr>
            <w:tcW w:w="12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C7250A" w14:textId="77777777" w:rsidR="00F5406E" w:rsidRPr="00F5406E" w:rsidRDefault="00F5406E" w:rsidP="00AB0E76">
            <w:pPr>
              <w:spacing w:before="120" w:after="120" w:line="276" w:lineRule="auto"/>
              <w:ind w:right="29"/>
              <w:jc w:val="both"/>
              <w:rPr>
                <w:rFonts w:eastAsia="Open Sans" w:cs="Open Sans"/>
                <w:b/>
                <w:bCs/>
                <w:szCs w:val="24"/>
                <w:lang w:val="en-US"/>
              </w:rPr>
            </w:pPr>
            <w:r w:rsidRPr="00F5406E">
              <w:rPr>
                <w:rFonts w:eastAsia="Open Sans" w:cs="Open Sans"/>
                <w:b/>
                <w:bCs/>
                <w:szCs w:val="24"/>
                <w:lang w:val="en-US"/>
              </w:rPr>
              <w:t>Supplier</w:t>
            </w:r>
          </w:p>
        </w:tc>
        <w:tc>
          <w:tcPr>
            <w:tcW w:w="9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E4B81E" w14:textId="77777777" w:rsidR="00F5406E" w:rsidRPr="00F5406E" w:rsidRDefault="00F5406E" w:rsidP="00AB0E76">
            <w:pPr>
              <w:spacing w:before="120" w:after="120" w:line="276" w:lineRule="auto"/>
              <w:ind w:right="29"/>
              <w:jc w:val="both"/>
              <w:rPr>
                <w:rFonts w:eastAsia="Open Sans" w:cs="Open Sans"/>
                <w:b/>
                <w:bCs/>
                <w:szCs w:val="24"/>
                <w:lang w:val="en-US"/>
              </w:rPr>
            </w:pPr>
            <w:r w:rsidRPr="00F5406E">
              <w:rPr>
                <w:rFonts w:eastAsia="Open Sans" w:cs="Open Sans"/>
                <w:b/>
                <w:bCs/>
                <w:szCs w:val="24"/>
                <w:lang w:val="en-US"/>
              </w:rPr>
              <w:t>Date</w:t>
            </w:r>
          </w:p>
        </w:tc>
        <w:tc>
          <w:tcPr>
            <w:tcW w:w="8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781550" w14:textId="77777777" w:rsidR="00F5406E" w:rsidRPr="00F5406E" w:rsidRDefault="00F5406E" w:rsidP="00AB0E76">
            <w:pPr>
              <w:spacing w:before="120" w:after="120" w:line="276" w:lineRule="auto"/>
              <w:ind w:right="29"/>
              <w:jc w:val="both"/>
              <w:rPr>
                <w:rFonts w:eastAsia="Open Sans" w:cs="Open Sans"/>
                <w:b/>
                <w:bCs/>
                <w:szCs w:val="24"/>
                <w:lang w:val="en-US"/>
              </w:rPr>
            </w:pPr>
            <w:r w:rsidRPr="00F5406E">
              <w:rPr>
                <w:rFonts w:eastAsia="Open Sans" w:cs="Open Sans"/>
                <w:b/>
                <w:bCs/>
                <w:szCs w:val="24"/>
                <w:lang w:val="en-US"/>
              </w:rPr>
              <w:t>Amount</w:t>
            </w:r>
          </w:p>
        </w:tc>
        <w:tc>
          <w:tcPr>
            <w:tcW w:w="38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D683AA" w14:textId="77777777" w:rsidR="00F5406E" w:rsidRPr="00F5406E" w:rsidRDefault="00F5406E" w:rsidP="00AB0E76">
            <w:pPr>
              <w:spacing w:before="120" w:after="120" w:line="276" w:lineRule="auto"/>
              <w:ind w:right="29"/>
              <w:jc w:val="both"/>
              <w:rPr>
                <w:rFonts w:eastAsia="Open Sans" w:cs="Open Sans"/>
                <w:b/>
                <w:bCs/>
                <w:szCs w:val="24"/>
                <w:lang w:val="en-US"/>
              </w:rPr>
            </w:pPr>
            <w:r w:rsidRPr="00F5406E">
              <w:rPr>
                <w:rFonts w:eastAsia="Open Sans" w:cs="Open Sans"/>
                <w:b/>
                <w:bCs/>
                <w:szCs w:val="24"/>
                <w:lang w:val="en-US"/>
              </w:rPr>
              <w:t>Project description</w:t>
            </w:r>
          </w:p>
        </w:tc>
      </w:tr>
      <w:tr w:rsidR="00F5406E" w:rsidRPr="008A37B8" w14:paraId="79C01351" w14:textId="77777777" w:rsidTr="00AB0E76">
        <w:trPr>
          <w:trHeight w:val="760"/>
          <w:tblCellSpacing w:w="15" w:type="dxa"/>
        </w:trPr>
        <w:tc>
          <w:tcPr>
            <w:tcW w:w="13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462D28" w14:textId="77777777" w:rsidR="00F5406E" w:rsidRPr="00F5406E" w:rsidRDefault="00F5406E" w:rsidP="00F5406E">
            <w:pPr>
              <w:spacing w:before="120" w:after="120" w:line="276" w:lineRule="auto"/>
              <w:ind w:right="29"/>
              <w:rPr>
                <w:rFonts w:eastAsia="Open Sans" w:cs="Open Sans"/>
                <w:szCs w:val="24"/>
                <w:lang w:val="en-US"/>
              </w:rPr>
            </w:pPr>
            <w:r w:rsidRPr="00F5406E">
              <w:rPr>
                <w:rFonts w:eastAsia="Open Sans" w:cs="Open Sans"/>
                <w:szCs w:val="24"/>
                <w:lang w:val="en-US"/>
              </w:rPr>
              <w:t>KSeF-123-456</w:t>
            </w:r>
          </w:p>
        </w:tc>
        <w:tc>
          <w:tcPr>
            <w:tcW w:w="1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3F1AD0" w14:textId="77777777" w:rsidR="00F5406E" w:rsidRPr="00F5406E" w:rsidRDefault="00F5406E" w:rsidP="00F5406E">
            <w:pPr>
              <w:spacing w:before="120" w:after="120" w:line="276" w:lineRule="auto"/>
              <w:ind w:right="29"/>
              <w:rPr>
                <w:rFonts w:eastAsia="Open Sans" w:cs="Open Sans"/>
                <w:szCs w:val="24"/>
                <w:lang w:val="en-US"/>
              </w:rPr>
            </w:pPr>
            <w:r w:rsidRPr="00F5406E">
              <w:rPr>
                <w:rFonts w:eastAsia="Open Sans" w:cs="Open Sans"/>
                <w:szCs w:val="24"/>
                <w:lang w:val="en-US"/>
              </w:rPr>
              <w:t>FV/1/10/2025</w:t>
            </w:r>
          </w:p>
        </w:tc>
        <w:tc>
          <w:tcPr>
            <w:tcW w:w="12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F4A21D" w14:textId="77777777" w:rsidR="00F5406E" w:rsidRPr="00F5406E" w:rsidRDefault="00F5406E" w:rsidP="00F5406E">
            <w:pPr>
              <w:spacing w:before="120" w:after="120" w:line="276" w:lineRule="auto"/>
              <w:ind w:right="29"/>
              <w:rPr>
                <w:rFonts w:eastAsia="Open Sans" w:cs="Open Sans"/>
                <w:szCs w:val="24"/>
                <w:lang w:val="en-US"/>
              </w:rPr>
            </w:pPr>
            <w:r w:rsidRPr="00F5406E">
              <w:rPr>
                <w:rFonts w:eastAsia="Open Sans" w:cs="Open Sans"/>
                <w:szCs w:val="24"/>
                <w:lang w:val="en-US"/>
              </w:rPr>
              <w:t xml:space="preserve">ABC Sp. z </w:t>
            </w:r>
            <w:proofErr w:type="spellStart"/>
            <w:r w:rsidRPr="00F5406E">
              <w:rPr>
                <w:rFonts w:eastAsia="Open Sans" w:cs="Open Sans"/>
                <w:szCs w:val="24"/>
                <w:lang w:val="en-US"/>
              </w:rPr>
              <w:t>o.o.</w:t>
            </w:r>
            <w:proofErr w:type="spellEnd"/>
          </w:p>
        </w:tc>
        <w:tc>
          <w:tcPr>
            <w:tcW w:w="9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FBF273" w14:textId="77777777" w:rsidR="00F5406E" w:rsidRPr="00F5406E" w:rsidRDefault="00F5406E" w:rsidP="00F5406E">
            <w:pPr>
              <w:spacing w:before="120" w:after="120" w:line="276" w:lineRule="auto"/>
              <w:ind w:right="29"/>
              <w:rPr>
                <w:rFonts w:eastAsia="Open Sans" w:cs="Open Sans"/>
                <w:szCs w:val="24"/>
                <w:lang w:val="en-US"/>
              </w:rPr>
            </w:pPr>
            <w:r w:rsidRPr="00F5406E">
              <w:rPr>
                <w:rFonts w:eastAsia="Open Sans" w:cs="Open Sans"/>
                <w:szCs w:val="24"/>
                <w:lang w:val="en-US"/>
              </w:rPr>
              <w:t>1.10.2025</w:t>
            </w:r>
          </w:p>
        </w:tc>
        <w:tc>
          <w:tcPr>
            <w:tcW w:w="8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90FD4C" w14:textId="77777777" w:rsidR="00F5406E" w:rsidRPr="00F5406E" w:rsidRDefault="00F5406E" w:rsidP="00F5406E">
            <w:pPr>
              <w:spacing w:before="120" w:after="120" w:line="276" w:lineRule="auto"/>
              <w:ind w:right="29"/>
              <w:rPr>
                <w:rFonts w:eastAsia="Open Sans" w:cs="Open Sans"/>
                <w:szCs w:val="24"/>
                <w:lang w:val="en-US"/>
              </w:rPr>
            </w:pPr>
            <w:r w:rsidRPr="00F5406E">
              <w:rPr>
                <w:rFonts w:eastAsia="Open Sans" w:cs="Open Sans"/>
                <w:szCs w:val="24"/>
                <w:lang w:val="en-US"/>
              </w:rPr>
              <w:t>3 000 PLN</w:t>
            </w:r>
          </w:p>
        </w:tc>
        <w:tc>
          <w:tcPr>
            <w:tcW w:w="38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520615" w14:textId="77777777" w:rsidR="00F5406E" w:rsidRPr="00F5406E" w:rsidRDefault="00F5406E" w:rsidP="00F5406E">
            <w:pPr>
              <w:spacing w:before="120" w:after="120" w:line="276" w:lineRule="auto"/>
              <w:ind w:right="29"/>
              <w:rPr>
                <w:rFonts w:eastAsia="Open Sans" w:cs="Open Sans"/>
                <w:szCs w:val="24"/>
                <w:lang w:val="en-GB"/>
              </w:rPr>
            </w:pPr>
            <w:r w:rsidRPr="00F5406E">
              <w:rPr>
                <w:rFonts w:eastAsia="Open Sans" w:cs="Open Sans"/>
                <w:szCs w:val="24"/>
                <w:lang w:val="en-GB"/>
              </w:rPr>
              <w:t>Purchase of a software license – task 1.1, project no. STHB…</w:t>
            </w:r>
            <w:proofErr w:type="gramStart"/>
            <w:r w:rsidRPr="00F5406E">
              <w:rPr>
                <w:rFonts w:eastAsia="Open Sans" w:cs="Open Sans"/>
                <w:szCs w:val="24"/>
                <w:lang w:val="en-GB"/>
              </w:rPr>
              <w:t>…..</w:t>
            </w:r>
            <w:proofErr w:type="gramEnd"/>
          </w:p>
        </w:tc>
      </w:tr>
    </w:tbl>
    <w:p w14:paraId="4566A27C" w14:textId="77777777" w:rsidR="00F5406E" w:rsidRDefault="00F5406E" w:rsidP="00D26CFB"/>
    <w:p w14:paraId="6F66AF68" w14:textId="42F829C1" w:rsidR="00D26CFB" w:rsidRPr="00D26CFB" w:rsidRDefault="00D26CFB" w:rsidP="00D26CFB">
      <w:pPr>
        <w:rPr>
          <w:lang w:val="en-GB"/>
        </w:rPr>
      </w:pPr>
      <w:r w:rsidRPr="00D26CFB">
        <w:rPr>
          <w:lang w:val="en-GB"/>
        </w:rPr>
        <w:t>The conditions for acceptance of this method by control bodies are</w:t>
      </w:r>
    </w:p>
    <w:p w14:paraId="51641068" w14:textId="11E6FC69" w:rsidR="00D26CFB" w:rsidRPr="00F5406E" w:rsidRDefault="00D26CFB" w:rsidP="00F5406E">
      <w:pPr>
        <w:pStyle w:val="ListParagraph"/>
        <w:numPr>
          <w:ilvl w:val="0"/>
          <w:numId w:val="72"/>
        </w:numPr>
        <w:rPr>
          <w:lang w:val="en-GB"/>
        </w:rPr>
      </w:pPr>
      <w:r w:rsidRPr="00F5406E">
        <w:rPr>
          <w:lang w:val="en-GB"/>
        </w:rPr>
        <w:t xml:space="preserve">a clear reference to the </w:t>
      </w:r>
      <w:proofErr w:type="spellStart"/>
      <w:r w:rsidRPr="00F5406E">
        <w:rPr>
          <w:lang w:val="en-GB"/>
        </w:rPr>
        <w:t>KSeF</w:t>
      </w:r>
      <w:proofErr w:type="spellEnd"/>
      <w:r w:rsidRPr="00F5406E">
        <w:rPr>
          <w:lang w:val="en-GB"/>
        </w:rPr>
        <w:t xml:space="preserve"> invoice number</w:t>
      </w:r>
    </w:p>
    <w:p w14:paraId="06D647B7" w14:textId="310D6D7D" w:rsidR="00D26CFB" w:rsidRPr="00F5406E" w:rsidRDefault="00D26CFB" w:rsidP="00F5406E">
      <w:pPr>
        <w:pStyle w:val="ListParagraph"/>
        <w:numPr>
          <w:ilvl w:val="0"/>
          <w:numId w:val="72"/>
        </w:numPr>
        <w:rPr>
          <w:lang w:val="en-GB"/>
        </w:rPr>
      </w:pPr>
      <w:r w:rsidRPr="00F5406E">
        <w:rPr>
          <w:lang w:val="en-GB"/>
        </w:rPr>
        <w:t>storing the descriptive document together with the invoice in the CST system,</w:t>
      </w:r>
    </w:p>
    <w:p w14:paraId="6589FA77" w14:textId="392A19FE" w:rsidR="00D26CFB" w:rsidRDefault="00D26CFB" w:rsidP="00F5406E">
      <w:pPr>
        <w:pStyle w:val="ListParagraph"/>
        <w:numPr>
          <w:ilvl w:val="0"/>
          <w:numId w:val="72"/>
        </w:numPr>
        <w:rPr>
          <w:lang w:val="en-GB"/>
        </w:rPr>
      </w:pPr>
      <w:r w:rsidRPr="00F5406E">
        <w:rPr>
          <w:lang w:val="en-GB"/>
        </w:rPr>
        <w:t>signature of the document by an authorised person</w:t>
      </w:r>
    </w:p>
    <w:p w14:paraId="153897D9" w14:textId="77777777" w:rsidR="00F5406E" w:rsidRPr="00F5406E" w:rsidRDefault="00F5406E" w:rsidP="00F5406E">
      <w:pPr>
        <w:rPr>
          <w:lang w:val="en-GB"/>
        </w:rPr>
      </w:pPr>
    </w:p>
    <w:p w14:paraId="795A8FE7" w14:textId="3C427181" w:rsidR="00D26CFB" w:rsidRPr="00F5406E" w:rsidRDefault="00D26CFB" w:rsidP="00F5406E">
      <w:pPr>
        <w:pStyle w:val="ListParagraph"/>
        <w:numPr>
          <w:ilvl w:val="1"/>
          <w:numId w:val="71"/>
        </w:numPr>
        <w:rPr>
          <w:lang w:val="en-GB"/>
        </w:rPr>
      </w:pPr>
      <w:r w:rsidRPr="00F5406E">
        <w:rPr>
          <w:lang w:val="en-GB"/>
        </w:rPr>
        <w:t xml:space="preserve">Description in XML file metadata </w:t>
      </w:r>
    </w:p>
    <w:p w14:paraId="224F879B" w14:textId="77777777" w:rsidR="00D26CFB" w:rsidRPr="00D26CFB" w:rsidRDefault="00D26CFB" w:rsidP="00D26CFB">
      <w:pPr>
        <w:rPr>
          <w:lang w:val="en-GB"/>
        </w:rPr>
      </w:pPr>
      <w:r w:rsidRPr="00D26CFB">
        <w:rPr>
          <w:lang w:val="en-GB"/>
        </w:rPr>
        <w:t xml:space="preserve">Some ERP systems (Enterprise Resource Planning), which are used to manage the resources of a given institution, allow you to add additional fields in the </w:t>
      </w:r>
      <w:proofErr w:type="spellStart"/>
      <w:r w:rsidRPr="00D26CFB">
        <w:rPr>
          <w:lang w:val="en-GB"/>
        </w:rPr>
        <w:t>KSeF</w:t>
      </w:r>
      <w:proofErr w:type="spellEnd"/>
      <w:r w:rsidRPr="00D26CFB">
        <w:rPr>
          <w:lang w:val="en-GB"/>
        </w:rPr>
        <w:t xml:space="preserve"> XML invoice, i.e. user-defined fields. This functionality allows you to show non-standard information in the invoice that is not included in the mandatory metadata scope. However, </w:t>
      </w:r>
      <w:proofErr w:type="gramStart"/>
      <w:r w:rsidRPr="00D26CFB">
        <w:rPr>
          <w:lang w:val="en-GB"/>
        </w:rPr>
        <w:t>The</w:t>
      </w:r>
      <w:proofErr w:type="gramEnd"/>
      <w:r w:rsidRPr="00D26CFB">
        <w:rPr>
          <w:lang w:val="en-GB"/>
        </w:rPr>
        <w:t xml:space="preserve"> implementation of this solution requires appropriate technical configuration within the project partner’s institution.</w:t>
      </w:r>
    </w:p>
    <w:p w14:paraId="7AAD4FFF" w14:textId="6012145B" w:rsidR="00D26CFB" w:rsidRPr="00D26CFB" w:rsidRDefault="00D26CFB" w:rsidP="00D26CFB">
      <w:pPr>
        <w:rPr>
          <w:lang w:val="en-GB"/>
        </w:rPr>
      </w:pPr>
      <w:r w:rsidRPr="00D26CFB">
        <w:rPr>
          <w:lang w:val="en-GB"/>
        </w:rPr>
        <w:t>Project partners with such extended system functionalities may apply this solution.</w:t>
      </w:r>
    </w:p>
    <w:p w14:paraId="3CA1F209" w14:textId="2F8D7E0B" w:rsidR="002726AE" w:rsidRPr="00D26CFB" w:rsidRDefault="002726AE" w:rsidP="00D26CFB">
      <w:pPr>
        <w:pStyle w:val="Heading3"/>
        <w:numPr>
          <w:ilvl w:val="0"/>
          <w:numId w:val="68"/>
        </w:numPr>
        <w:spacing w:beforeLines="60" w:before="144" w:afterLines="60" w:after="144" w:line="360" w:lineRule="auto"/>
        <w:ind w:right="-6"/>
        <w:rPr>
          <w:rFonts w:eastAsia="Open Sans SemiBold" w:cs="Open Sans"/>
          <w:bCs/>
          <w:lang w:val="en-US"/>
        </w:rPr>
      </w:pPr>
      <w:bookmarkStart w:id="12" w:name="_Toc220666353"/>
      <w:r w:rsidRPr="00D26CFB">
        <w:rPr>
          <w:rFonts w:eastAsia="Open Sans SemiBold" w:cs="Open Sans"/>
          <w:bCs/>
          <w:lang w:val="en-US"/>
        </w:rPr>
        <w:lastRenderedPageBreak/>
        <w:t>Contractual penalties relating to project expenditure calculated as real costs</w:t>
      </w:r>
      <w:bookmarkEnd w:id="12"/>
    </w:p>
    <w:p w14:paraId="1BEF73F8" w14:textId="777777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 xml:space="preserve">In </w:t>
      </w:r>
      <w:proofErr w:type="gramStart"/>
      <w:r w:rsidRPr="00FD2D90">
        <w:rPr>
          <w:rFonts w:eastAsia="Open Sans" w:cs="Open Sans"/>
          <w:szCs w:val="24"/>
          <w:lang w:val="en-US"/>
        </w:rPr>
        <w:t>cases</w:t>
      </w:r>
      <w:proofErr w:type="gramEnd"/>
      <w:r w:rsidRPr="00FD2D90">
        <w:rPr>
          <w:rFonts w:eastAsia="Open Sans" w:cs="Open Sans"/>
          <w:szCs w:val="24"/>
          <w:lang w:val="en-US"/>
        </w:rPr>
        <w:t xml:space="preserve"> of a breach of the contract signed between a project partner and a contractor (for example, due to delays which are the fault of the contractor, delivery of sub-standard goods or services), the penalties indicated in the contract will apply.</w:t>
      </w:r>
    </w:p>
    <w:p w14:paraId="4C40A851" w14:textId="777777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The contractual penalties should be settled according to the provisions detailed in the contract between the project partner and the contractor. For instance, contractual penalties can be settled in one of the following ways:</w:t>
      </w:r>
    </w:p>
    <w:p w14:paraId="624EC1BA" w14:textId="77777777" w:rsidR="00011092" w:rsidRPr="00FD2D90" w:rsidRDefault="00637B81" w:rsidP="00A31FBC">
      <w:pPr>
        <w:pStyle w:val="ListParagraph"/>
        <w:numPr>
          <w:ilvl w:val="0"/>
          <w:numId w:val="35"/>
        </w:numPr>
        <w:spacing w:before="120" w:after="120" w:line="360" w:lineRule="auto"/>
        <w:ind w:right="29"/>
        <w:rPr>
          <w:rFonts w:eastAsia="Open Sans" w:cs="Open Sans"/>
          <w:szCs w:val="24"/>
          <w:lang w:val="en-US"/>
        </w:rPr>
      </w:pPr>
      <w:r w:rsidRPr="00FD2D90">
        <w:rPr>
          <w:rFonts w:eastAsia="Open Sans" w:cs="Open Sans"/>
          <w:szCs w:val="24"/>
          <w:lang w:val="en-US"/>
        </w:rPr>
        <w:t xml:space="preserve">based on a VAT invoice (or another equivalent document) issued by the contractor, the project partner pays the contractor the invoice amount </w:t>
      </w:r>
      <w:proofErr w:type="gramStart"/>
      <w:r w:rsidRPr="00FD2D90">
        <w:rPr>
          <w:rFonts w:eastAsia="Open Sans" w:cs="Open Sans"/>
          <w:szCs w:val="24"/>
          <w:lang w:val="en-US"/>
        </w:rPr>
        <w:t>less</w:t>
      </w:r>
      <w:proofErr w:type="gramEnd"/>
      <w:r w:rsidRPr="00FD2D90">
        <w:rPr>
          <w:rFonts w:eastAsia="Open Sans" w:cs="Open Sans"/>
          <w:szCs w:val="24"/>
          <w:lang w:val="en-US"/>
        </w:rPr>
        <w:t xml:space="preserve"> the contractual penalty. Then, reimbursement concerns only the amount actually paid by the project partner, in line with the general rule on eligibility, which states that expenditure actually incurred by the project partner is eligible for </w:t>
      </w:r>
      <w:proofErr w:type="gramStart"/>
      <w:r w:rsidRPr="00FD2D90">
        <w:rPr>
          <w:rFonts w:eastAsia="Open Sans" w:cs="Open Sans"/>
          <w:szCs w:val="24"/>
          <w:lang w:val="en-US"/>
        </w:rPr>
        <w:t>co-financing;</w:t>
      </w:r>
      <w:proofErr w:type="gramEnd"/>
    </w:p>
    <w:p w14:paraId="1AC43C0B" w14:textId="7A567837" w:rsidR="00637B81" w:rsidRPr="00FD2D90" w:rsidRDefault="00637B81" w:rsidP="00A31FBC">
      <w:pPr>
        <w:pStyle w:val="ListParagraph"/>
        <w:numPr>
          <w:ilvl w:val="0"/>
          <w:numId w:val="35"/>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project partner makes a payment in line with a VAT invoice (or another equivalent document) issued by the contractor, i.e., without deducting the contractual penalty. Having paid the total amount due on the VAT invoice, the project partner receives </w:t>
      </w:r>
      <w:proofErr w:type="gramStart"/>
      <w:r w:rsidRPr="00FD2D90">
        <w:rPr>
          <w:rFonts w:eastAsia="Open Sans" w:cs="Open Sans"/>
          <w:szCs w:val="24"/>
          <w:lang w:val="en-US"/>
        </w:rPr>
        <w:t>a payment</w:t>
      </w:r>
      <w:proofErr w:type="gramEnd"/>
      <w:r w:rsidRPr="00FD2D90">
        <w:rPr>
          <w:rFonts w:eastAsia="Open Sans" w:cs="Open Sans"/>
          <w:szCs w:val="24"/>
          <w:lang w:val="en-US"/>
        </w:rPr>
        <w:t xml:space="preserve"> of the required amount (contractual penalty) from the contractor. The project partner can then present the amount equal to the VAT invoice amount for settlement, for which they have a payment confirmation of 100%.</w:t>
      </w:r>
    </w:p>
    <w:p w14:paraId="75402C96" w14:textId="777777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 xml:space="preserve">If the project partner fails to apply the contractual penalties, a part of the </w:t>
      </w:r>
      <w:proofErr w:type="gramStart"/>
      <w:r w:rsidRPr="00FD2D90">
        <w:rPr>
          <w:rFonts w:eastAsia="Open Sans" w:cs="Open Sans"/>
          <w:szCs w:val="24"/>
          <w:lang w:val="en-US"/>
        </w:rPr>
        <w:t>expenditures</w:t>
      </w:r>
      <w:proofErr w:type="gramEnd"/>
      <w:r w:rsidRPr="00FD2D90">
        <w:rPr>
          <w:rFonts w:eastAsia="Open Sans" w:cs="Open Sans"/>
          <w:szCs w:val="24"/>
          <w:lang w:val="en-US"/>
        </w:rPr>
        <w:t xml:space="preserve"> related to the contract is considered ineligible. The ineligible </w:t>
      </w:r>
      <w:proofErr w:type="gramStart"/>
      <w:r w:rsidRPr="00FD2D90">
        <w:rPr>
          <w:rFonts w:eastAsia="Open Sans" w:cs="Open Sans"/>
          <w:szCs w:val="24"/>
          <w:lang w:val="en-US"/>
        </w:rPr>
        <w:t>expenditures</w:t>
      </w:r>
      <w:proofErr w:type="gramEnd"/>
      <w:r w:rsidRPr="00FD2D90">
        <w:rPr>
          <w:rFonts w:eastAsia="Open Sans" w:cs="Open Sans"/>
          <w:szCs w:val="24"/>
          <w:lang w:val="en-US"/>
        </w:rPr>
        <w:t xml:space="preserve"> will be calculated as the amount of the penalties that have arisen according to the contract concluded but not applied by the project partner.</w:t>
      </w:r>
    </w:p>
    <w:p w14:paraId="7750F3CC" w14:textId="63312FAA" w:rsidR="008F4630" w:rsidRPr="00FD2D90" w:rsidRDefault="00F5406E" w:rsidP="00D8311E">
      <w:pPr>
        <w:pStyle w:val="Heading3"/>
        <w:spacing w:beforeLines="60" w:before="144" w:afterLines="60" w:after="144" w:line="360" w:lineRule="auto"/>
        <w:ind w:right="-6"/>
        <w:rPr>
          <w:rFonts w:eastAsia="Open Sans SemiBold" w:cs="Open Sans"/>
          <w:bCs/>
          <w:lang w:val="en-US"/>
        </w:rPr>
      </w:pPr>
      <w:bookmarkStart w:id="13" w:name="_Toc220666354"/>
      <w:r>
        <w:rPr>
          <w:rFonts w:eastAsia="Open Sans SemiBold" w:cs="Open Sans"/>
          <w:bCs/>
          <w:lang w:val="en-US"/>
        </w:rPr>
        <w:lastRenderedPageBreak/>
        <w:t>8</w:t>
      </w:r>
      <w:r w:rsidR="008F4630" w:rsidRPr="00FD2D90">
        <w:rPr>
          <w:rFonts w:eastAsia="Open Sans SemiBold" w:cs="Open Sans"/>
          <w:bCs/>
          <w:lang w:val="en-US"/>
        </w:rPr>
        <w:t xml:space="preserve"> Additional communication obligations for Polish beneficiaries of subsidies from the state budget and state earmarked funds</w:t>
      </w:r>
      <w:bookmarkEnd w:id="13"/>
    </w:p>
    <w:p w14:paraId="7F449990" w14:textId="07111877" w:rsidR="00637B81" w:rsidRPr="00FD2D90" w:rsidRDefault="00637B81" w:rsidP="00D8311E">
      <w:pPr>
        <w:spacing w:before="120" w:after="120" w:line="360" w:lineRule="auto"/>
        <w:ind w:right="29"/>
        <w:rPr>
          <w:rFonts w:eastAsia="Open Sans" w:cs="Open Sans"/>
          <w:szCs w:val="24"/>
          <w:lang w:val="en-US"/>
        </w:rPr>
      </w:pPr>
      <w:r w:rsidRPr="00FD2D90">
        <w:rPr>
          <w:rFonts w:eastAsia="Open Sans" w:cs="Open Sans"/>
          <w:szCs w:val="24"/>
          <w:lang w:val="en-US"/>
        </w:rPr>
        <w:t>Polish partners who carry out tasks financed or co-financed from the state budget or state earmarked funds (</w:t>
      </w:r>
      <w:proofErr w:type="spellStart"/>
      <w:r w:rsidRPr="00FD2D90">
        <w:rPr>
          <w:rFonts w:eastAsia="Open Sans" w:cs="Open Sans"/>
          <w:szCs w:val="24"/>
          <w:lang w:val="en-US"/>
        </w:rPr>
        <w:t>fundusze</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celowe</w:t>
      </w:r>
      <w:proofErr w:type="spellEnd"/>
      <w:r w:rsidRPr="00FD2D90">
        <w:rPr>
          <w:rFonts w:eastAsia="Open Sans" w:cs="Open Sans"/>
          <w:szCs w:val="24"/>
          <w:lang w:val="en-US"/>
        </w:rPr>
        <w:t>) are required to provide adequate information on this financing or co- financing</w:t>
      </w:r>
      <w:r w:rsidR="00222AC8" w:rsidRPr="00FD2D90">
        <w:rPr>
          <w:rStyle w:val="FootnoteReference"/>
          <w:rFonts w:eastAsia="Open Sans" w:cs="Open Sans"/>
          <w:szCs w:val="24"/>
          <w:lang w:val="en-US"/>
        </w:rPr>
        <w:footnoteReference w:id="2"/>
      </w:r>
      <w:r w:rsidR="00222AC8" w:rsidRPr="00FD2D90">
        <w:rPr>
          <w:rFonts w:eastAsia="Open Sans" w:cs="Open Sans"/>
          <w:szCs w:val="24"/>
          <w:lang w:val="en-US"/>
        </w:rPr>
        <w:t>.</w:t>
      </w:r>
      <w:r w:rsidRPr="00FD2D90">
        <w:rPr>
          <w:rFonts w:eastAsia="Open Sans" w:cs="Open Sans"/>
          <w:szCs w:val="24"/>
          <w:lang w:val="en-US"/>
        </w:rPr>
        <w:t xml:space="preserve"> For the simultaneous implementation of tasks co-financed </w:t>
      </w:r>
      <w:proofErr w:type="gramStart"/>
      <w:r w:rsidRPr="00FD2D90">
        <w:rPr>
          <w:rFonts w:eastAsia="Open Sans" w:cs="Open Sans"/>
          <w:szCs w:val="24"/>
          <w:lang w:val="en-US"/>
        </w:rPr>
        <w:t>from</w:t>
      </w:r>
      <w:proofErr w:type="gramEnd"/>
      <w:r w:rsidRPr="00FD2D90">
        <w:rPr>
          <w:rFonts w:eastAsia="Open Sans" w:cs="Open Sans"/>
          <w:szCs w:val="24"/>
          <w:lang w:val="en-US"/>
        </w:rPr>
        <w:t xml:space="preserve"> European Funds (including the Interreg </w:t>
      </w:r>
      <w:proofErr w:type="spellStart"/>
      <w:r w:rsidRPr="00FD2D90">
        <w:rPr>
          <w:rFonts w:eastAsia="Open Sans" w:cs="Open Sans"/>
          <w:szCs w:val="24"/>
          <w:lang w:val="en-US"/>
        </w:rPr>
        <w:t>Programme</w:t>
      </w:r>
      <w:proofErr w:type="spellEnd"/>
      <w:r w:rsidRPr="00FD2D90">
        <w:rPr>
          <w:rFonts w:eastAsia="Open Sans" w:cs="Open Sans"/>
          <w:szCs w:val="24"/>
          <w:lang w:val="en-US"/>
        </w:rPr>
        <w:t>), this obligation is performed regardless of information activities resulting from the provisions of the European Union. Such a combination of various sources of financing may occur when the beneficiary’s contribution to the project comes from the state budget or earmarked funds (</w:t>
      </w:r>
      <w:proofErr w:type="spellStart"/>
      <w:r w:rsidRPr="00FD2D90">
        <w:rPr>
          <w:rFonts w:eastAsia="Open Sans" w:cs="Open Sans"/>
          <w:szCs w:val="24"/>
          <w:lang w:val="en-US"/>
        </w:rPr>
        <w:t>fundusze</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celowe</w:t>
      </w:r>
      <w:proofErr w:type="spellEnd"/>
      <w:r w:rsidRPr="00FD2D90">
        <w:rPr>
          <w:rFonts w:eastAsia="Open Sans" w:cs="Open Sans"/>
          <w:szCs w:val="24"/>
          <w:lang w:val="en-US"/>
        </w:rPr>
        <w:t>).</w:t>
      </w:r>
    </w:p>
    <w:p w14:paraId="11FB5562" w14:textId="77777777" w:rsidR="007C2A88" w:rsidRPr="00FD2D90" w:rsidRDefault="007C2A88" w:rsidP="00D8311E">
      <w:pPr>
        <w:spacing w:before="120" w:after="120" w:line="360" w:lineRule="auto"/>
        <w:ind w:right="29"/>
        <w:rPr>
          <w:rFonts w:eastAsia="Open Sans" w:cs="Open Sans"/>
          <w:szCs w:val="24"/>
          <w:lang w:val="en-US"/>
        </w:rPr>
      </w:pPr>
      <w:r w:rsidRPr="00FD2D90">
        <w:rPr>
          <w:rFonts w:eastAsia="Open Sans" w:cs="Open Sans"/>
          <w:szCs w:val="24"/>
          <w:lang w:val="en-US"/>
        </w:rPr>
        <w:t xml:space="preserve">In practice, this means that the Polish beneficiary who implements the project from the Interreg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w:t>
      </w:r>
      <w:proofErr w:type="gramStart"/>
      <w:r w:rsidRPr="00FD2D90">
        <w:rPr>
          <w:rFonts w:eastAsia="Open Sans" w:cs="Open Sans"/>
          <w:szCs w:val="24"/>
          <w:lang w:val="en-US"/>
        </w:rPr>
        <w:t>and also</w:t>
      </w:r>
      <w:proofErr w:type="gramEnd"/>
      <w:r w:rsidRPr="00FD2D90">
        <w:rPr>
          <w:rFonts w:eastAsia="Open Sans" w:cs="Open Sans"/>
          <w:szCs w:val="24"/>
          <w:lang w:val="en-US"/>
        </w:rPr>
        <w:t xml:space="preserve"> receives the above-mentioned state financial support must prepare, for example, 2 information boards – one following EU regulations and the other one based on the regulation of the Polish Council of Ministers. </w:t>
      </w:r>
    </w:p>
    <w:p w14:paraId="464406D8" w14:textId="5606BFF1" w:rsidR="00637B81" w:rsidRPr="00FD2D90" w:rsidRDefault="007C2A88" w:rsidP="00D8311E">
      <w:pPr>
        <w:spacing w:before="120" w:after="120" w:line="360" w:lineRule="auto"/>
        <w:ind w:right="29"/>
        <w:rPr>
          <w:rFonts w:eastAsia="Open Sans" w:cs="Open Sans"/>
          <w:szCs w:val="24"/>
          <w:lang w:val="en-US"/>
        </w:rPr>
      </w:pPr>
      <w:r w:rsidRPr="00FD2D90">
        <w:rPr>
          <w:rFonts w:eastAsia="Open Sans" w:cs="Open Sans"/>
          <w:szCs w:val="24"/>
          <w:lang w:val="en-US"/>
        </w:rPr>
        <w:t>The Regulation of the Council of Ministers defines the types of information measures, the methods of their implementation, including the deadlines in which they are to be performed, and the amount or amounts of financing or co-financing from the state budget or state earmarked funds (</w:t>
      </w:r>
      <w:proofErr w:type="spellStart"/>
      <w:r w:rsidRPr="00FD2D90">
        <w:rPr>
          <w:rFonts w:eastAsia="Open Sans" w:cs="Open Sans"/>
          <w:szCs w:val="24"/>
          <w:lang w:val="en-US"/>
        </w:rPr>
        <w:t>fundusze</w:t>
      </w:r>
      <w:proofErr w:type="spellEnd"/>
      <w:r w:rsidRPr="00FD2D90">
        <w:rPr>
          <w:rFonts w:eastAsia="Open Sans" w:cs="Open Sans"/>
          <w:szCs w:val="24"/>
          <w:lang w:val="en-US"/>
        </w:rPr>
        <w:t xml:space="preserve"> </w:t>
      </w:r>
      <w:proofErr w:type="spellStart"/>
      <w:r w:rsidRPr="00FD2D90">
        <w:rPr>
          <w:rFonts w:eastAsia="Open Sans" w:cs="Open Sans"/>
          <w:szCs w:val="24"/>
          <w:lang w:val="en-US"/>
        </w:rPr>
        <w:t>celowe</w:t>
      </w:r>
      <w:proofErr w:type="spellEnd"/>
      <w:r w:rsidRPr="00FD2D90">
        <w:rPr>
          <w:rFonts w:eastAsia="Open Sans" w:cs="Open Sans"/>
          <w:szCs w:val="24"/>
          <w:lang w:val="en-US"/>
        </w:rPr>
        <w:t>) up to which the information obligation does not arise.</w:t>
      </w:r>
      <w:bookmarkStart w:id="14" w:name="_Specific_rules_of"/>
      <w:bookmarkEnd w:id="14"/>
    </w:p>
    <w:p w14:paraId="4A34651A" w14:textId="70FE7355" w:rsidR="00D8311E" w:rsidRPr="00FD2D90" w:rsidRDefault="00D8311E">
      <w:pPr>
        <w:rPr>
          <w:rFonts w:ascii="Open Sans SemiBold" w:eastAsia="Open Sans SemiBold" w:hAnsi="Open Sans SemiBold" w:cs="Open Sans SemiBold"/>
          <w:b/>
          <w:szCs w:val="24"/>
          <w:lang w:val="en-US"/>
        </w:rPr>
      </w:pPr>
    </w:p>
    <w:p w14:paraId="32C8C2A8" w14:textId="5BFE69F9" w:rsidR="002726AE" w:rsidRPr="00FD2D90" w:rsidRDefault="002726AE" w:rsidP="00D8311E">
      <w:pPr>
        <w:pStyle w:val="Heading2"/>
        <w:keepNext w:val="0"/>
        <w:keepLines w:val="0"/>
        <w:widowControl w:val="0"/>
        <w:tabs>
          <w:tab w:val="left" w:pos="0"/>
        </w:tabs>
        <w:autoSpaceDE w:val="0"/>
        <w:autoSpaceDN w:val="0"/>
        <w:spacing w:before="120" w:after="120" w:line="360" w:lineRule="auto"/>
        <w:ind w:right="-366"/>
        <w:rPr>
          <w:rFonts w:ascii="Open Sans SemiBold" w:eastAsia="Open Sans SemiBold" w:hAnsi="Open Sans SemiBold" w:cs="Open Sans SemiBold"/>
          <w:b w:val="0"/>
          <w:szCs w:val="24"/>
          <w:lang w:val="en-US"/>
        </w:rPr>
      </w:pPr>
      <w:bookmarkStart w:id="15" w:name="_Toc220666355"/>
      <w:r w:rsidRPr="00FD2D90">
        <w:rPr>
          <w:rFonts w:ascii="Open Sans SemiBold" w:eastAsia="Open Sans SemiBold" w:hAnsi="Open Sans SemiBold" w:cs="Open Sans SemiBold"/>
          <w:szCs w:val="24"/>
          <w:lang w:val="en-US"/>
        </w:rPr>
        <w:t>ANNEX 3 Specific rules of awarding contracts under the project – for Polish beneficiaries</w:t>
      </w:r>
      <w:bookmarkEnd w:id="15"/>
    </w:p>
    <w:p w14:paraId="4CBACAC7" w14:textId="508F78A4" w:rsidR="004D587C" w:rsidRPr="00FD2D90" w:rsidRDefault="004D587C" w:rsidP="00D8311E">
      <w:pPr>
        <w:pStyle w:val="Heading3"/>
        <w:spacing w:beforeLines="60" w:before="144" w:afterLines="60" w:after="144" w:line="360" w:lineRule="auto"/>
        <w:ind w:right="-6"/>
        <w:rPr>
          <w:rFonts w:eastAsia="Open Sans SemiBold" w:cs="Open Sans"/>
          <w:bCs/>
          <w:lang w:val="en-US"/>
        </w:rPr>
      </w:pPr>
      <w:bookmarkStart w:id="16" w:name="_Toc220666356"/>
      <w:r w:rsidRPr="00FD2D90">
        <w:rPr>
          <w:rFonts w:eastAsia="Open Sans SemiBold" w:cs="Open Sans"/>
          <w:bCs/>
          <w:lang w:val="en-US"/>
        </w:rPr>
        <w:t xml:space="preserve">1 The competition </w:t>
      </w:r>
      <w:proofErr w:type="gramStart"/>
      <w:r w:rsidRPr="00FD2D90">
        <w:rPr>
          <w:rFonts w:eastAsia="Open Sans SemiBold" w:cs="Open Sans"/>
          <w:bCs/>
          <w:lang w:val="en-US"/>
        </w:rPr>
        <w:t>rule</w:t>
      </w:r>
      <w:proofErr w:type="gramEnd"/>
      <w:r w:rsidRPr="00FD2D90">
        <w:rPr>
          <w:rFonts w:eastAsia="Open Sans SemiBold" w:cs="Open Sans"/>
          <w:bCs/>
          <w:lang w:val="en-US"/>
        </w:rPr>
        <w:t xml:space="preserve"> in projects</w:t>
      </w:r>
      <w:bookmarkEnd w:id="16"/>
    </w:p>
    <w:p w14:paraId="004536B2" w14:textId="77777777" w:rsidR="007C2A88" w:rsidRDefault="007C2A88" w:rsidP="00D8311E">
      <w:pPr>
        <w:spacing w:beforeLines="60" w:before="144" w:afterLines="60" w:after="144" w:line="360" w:lineRule="auto"/>
        <w:rPr>
          <w:rFonts w:eastAsia="Open Sans" w:cs="Open Sans"/>
          <w:szCs w:val="24"/>
          <w:lang w:val="en-US"/>
        </w:rPr>
      </w:pPr>
      <w:r w:rsidRPr="00FD2D90">
        <w:rPr>
          <w:rFonts w:eastAsia="Open Sans" w:cs="Open Sans"/>
          <w:szCs w:val="24"/>
          <w:lang w:val="en-US"/>
        </w:rPr>
        <w:t>The Beneficiary shall be obliged to prepare and carry out the procurement procedure in a manner ensuring fair competition and equal treatment of contractors, and to act in a transparent and proportionate manner – in accordance with the procedure set out in this Annex (competition rule).</w:t>
      </w:r>
    </w:p>
    <w:p w14:paraId="3E5ACD15" w14:textId="144356AE" w:rsidR="00B34D2C" w:rsidRPr="00FD2D90" w:rsidRDefault="00B34D2C" w:rsidP="00D8311E">
      <w:pPr>
        <w:spacing w:beforeLines="60" w:before="144" w:afterLines="60" w:after="144" w:line="360" w:lineRule="auto"/>
        <w:rPr>
          <w:rFonts w:eastAsia="Open Sans" w:cs="Open Sans"/>
          <w:szCs w:val="24"/>
          <w:lang w:val="en-US"/>
        </w:rPr>
      </w:pPr>
      <w:r w:rsidRPr="00B34D2C">
        <w:rPr>
          <w:rFonts w:eastAsia="Open Sans" w:cs="Open Sans"/>
          <w:szCs w:val="24"/>
          <w:lang w:val="en-US"/>
        </w:rPr>
        <w:t xml:space="preserve">In the case of a beneficiary who is a contracting authority within the meaning of the Public Procurement Law, the competition rules </w:t>
      </w:r>
      <w:proofErr w:type="gramStart"/>
      <w:r w:rsidRPr="00B34D2C">
        <w:rPr>
          <w:rFonts w:eastAsia="Open Sans" w:cs="Open Sans"/>
          <w:szCs w:val="24"/>
          <w:lang w:val="en-US"/>
        </w:rPr>
        <w:t>is</w:t>
      </w:r>
      <w:proofErr w:type="gramEnd"/>
      <w:r w:rsidRPr="00B34D2C">
        <w:rPr>
          <w:rFonts w:eastAsia="Open Sans" w:cs="Open Sans"/>
          <w:szCs w:val="24"/>
          <w:lang w:val="en-US"/>
        </w:rPr>
        <w:t xml:space="preserve"> deemed to be met if the contract award procedure is conducted </w:t>
      </w:r>
      <w:proofErr w:type="gramStart"/>
      <w:r w:rsidRPr="00B34D2C">
        <w:rPr>
          <w:rFonts w:eastAsia="Open Sans" w:cs="Open Sans"/>
          <w:szCs w:val="24"/>
          <w:lang w:val="en-US"/>
        </w:rPr>
        <w:t>on the basis of</w:t>
      </w:r>
      <w:proofErr w:type="gramEnd"/>
      <w:r w:rsidRPr="00B34D2C">
        <w:rPr>
          <w:rFonts w:eastAsia="Open Sans" w:cs="Open Sans"/>
          <w:szCs w:val="24"/>
          <w:lang w:val="en-US"/>
        </w:rPr>
        <w:t xml:space="preserve"> the Public Procurement Law.</w:t>
      </w:r>
    </w:p>
    <w:p w14:paraId="2FCBFA16" w14:textId="2584C179" w:rsidR="004D587C" w:rsidRPr="00FD2D90" w:rsidRDefault="004D587C" w:rsidP="00D8311E">
      <w:pPr>
        <w:pStyle w:val="Heading3"/>
        <w:spacing w:beforeLines="60" w:before="144" w:afterLines="60" w:after="144" w:line="360" w:lineRule="auto"/>
        <w:ind w:right="-6"/>
        <w:rPr>
          <w:rFonts w:eastAsia="Open Sans SemiBold" w:cs="Open Sans"/>
          <w:bCs/>
          <w:lang w:val="en-US"/>
        </w:rPr>
      </w:pPr>
      <w:bookmarkStart w:id="17" w:name="_Toc220666357"/>
      <w:r w:rsidRPr="00FD2D90">
        <w:rPr>
          <w:rFonts w:eastAsia="Open Sans SemiBold" w:cs="Open Sans"/>
          <w:bCs/>
          <w:lang w:val="en-US"/>
        </w:rPr>
        <w:t>2 Exclusion from application of the competition rule</w:t>
      </w:r>
      <w:bookmarkEnd w:id="17"/>
    </w:p>
    <w:p w14:paraId="228393FC" w14:textId="77777777" w:rsidR="00011092" w:rsidRPr="00FD2D90" w:rsidRDefault="007C2A88" w:rsidP="00A31FBC">
      <w:pPr>
        <w:pStyle w:val="ListParagraph"/>
        <w:numPr>
          <w:ilvl w:val="0"/>
          <w:numId w:val="13"/>
        </w:numPr>
        <w:spacing w:before="120" w:after="120" w:line="360" w:lineRule="auto"/>
        <w:ind w:right="29"/>
        <w:rPr>
          <w:rFonts w:eastAsia="Open Sans" w:cs="Open Sans"/>
          <w:szCs w:val="24"/>
          <w:lang w:val="en-US"/>
        </w:rPr>
      </w:pPr>
      <w:r w:rsidRPr="00FD2D90">
        <w:rPr>
          <w:rFonts w:eastAsia="Open Sans" w:cs="Open Sans"/>
          <w:szCs w:val="24"/>
          <w:lang w:val="en-US"/>
        </w:rPr>
        <w:t>The competition rule does not apply to:</w:t>
      </w:r>
    </w:p>
    <w:p w14:paraId="1FD486CB"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whose value does not exceed PLN 80,000 </w:t>
      </w:r>
      <w:proofErr w:type="gramStart"/>
      <w:r w:rsidRPr="00B34D2C">
        <w:rPr>
          <w:rFonts w:eastAsia="Open Sans" w:cs="Open Sans"/>
          <w:szCs w:val="24"/>
          <w:lang w:val="en-US"/>
        </w:rPr>
        <w:t>net;</w:t>
      </w:r>
      <w:proofErr w:type="gramEnd"/>
    </w:p>
    <w:p w14:paraId="3743D098"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contracts awarded pursuant to the Act of 11 September 2019 Public Procurement Law (Journal of Laws of 2024, item 1320), (hereinafter - Ppl</w:t>
      </w:r>
      <w:proofErr w:type="gramStart"/>
      <w:r w:rsidRPr="00B34D2C">
        <w:rPr>
          <w:rFonts w:eastAsia="Open Sans" w:cs="Open Sans"/>
          <w:szCs w:val="24"/>
          <w:lang w:val="en-US"/>
        </w:rPr>
        <w:t>);</w:t>
      </w:r>
      <w:proofErr w:type="gramEnd"/>
    </w:p>
    <w:p w14:paraId="3FA62F8F"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with the subject specified in Articles 9–14 </w:t>
      </w:r>
      <w:proofErr w:type="gramStart"/>
      <w:r w:rsidRPr="00B34D2C">
        <w:rPr>
          <w:rFonts w:eastAsia="Open Sans" w:cs="Open Sans"/>
          <w:szCs w:val="24"/>
          <w:lang w:val="en-US"/>
        </w:rPr>
        <w:t>Ppl;</w:t>
      </w:r>
      <w:proofErr w:type="gramEnd"/>
    </w:p>
    <w:p w14:paraId="657B60B5"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performance of public tasks by a public administration body based on Article 5(2)(1) of the Act on public benefit activity and </w:t>
      </w:r>
      <w:proofErr w:type="gramStart"/>
      <w:r w:rsidRPr="00B34D2C">
        <w:rPr>
          <w:rFonts w:eastAsia="Open Sans" w:cs="Open Sans"/>
          <w:szCs w:val="24"/>
          <w:lang w:val="en-US"/>
        </w:rPr>
        <w:t>volunteerism;</w:t>
      </w:r>
      <w:proofErr w:type="gramEnd"/>
    </w:p>
    <w:p w14:paraId="4939DED6"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awarded under legal regulations other than the Ppl, which exclude the application of the </w:t>
      </w:r>
      <w:proofErr w:type="gramStart"/>
      <w:r w:rsidRPr="00B34D2C">
        <w:rPr>
          <w:rFonts w:eastAsia="Open Sans" w:cs="Open Sans"/>
          <w:szCs w:val="24"/>
          <w:lang w:val="en-US"/>
        </w:rPr>
        <w:t>Ppl;</w:t>
      </w:r>
      <w:proofErr w:type="gramEnd"/>
    </w:p>
    <w:p w14:paraId="4C26A4D6"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lastRenderedPageBreak/>
        <w:t xml:space="preserve">expenditures settled by simplified methods and financing not related to </w:t>
      </w:r>
      <w:proofErr w:type="gramStart"/>
      <w:r w:rsidRPr="00B34D2C">
        <w:rPr>
          <w:rFonts w:eastAsia="Open Sans" w:cs="Open Sans"/>
          <w:szCs w:val="24"/>
          <w:lang w:val="en-US"/>
        </w:rPr>
        <w:t>costs;</w:t>
      </w:r>
      <w:proofErr w:type="gramEnd"/>
    </w:p>
    <w:p w14:paraId="018E9191" w14:textId="0A6FB312"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awarded by beneficiaries selected according to the procedure specified in the Act of 19 December 2008 on public-private partnership (Journal of Laws of 2023, item 1637) or in the Act of 21 October 2016 on the concession contract for construction works or services (Journal of Laws of 2023, item 140) for execution of a hybrid </w:t>
      </w:r>
      <w:proofErr w:type="gramStart"/>
      <w:r w:rsidRPr="00B34D2C">
        <w:rPr>
          <w:rFonts w:eastAsia="Open Sans" w:cs="Open Sans"/>
          <w:szCs w:val="24"/>
          <w:lang w:val="en-US"/>
        </w:rPr>
        <w:t>project;</w:t>
      </w:r>
      <w:proofErr w:type="gramEnd"/>
    </w:p>
    <w:p w14:paraId="557329C3"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awarded or procurement procedures launched before the submission of the application for project financing for projects that have been awarded a Seal of Excellence as referred to in Article 2(45) of the General </w:t>
      </w:r>
      <w:proofErr w:type="gramStart"/>
      <w:r w:rsidRPr="00B34D2C">
        <w:rPr>
          <w:rFonts w:eastAsia="Open Sans" w:cs="Open Sans"/>
          <w:szCs w:val="24"/>
          <w:lang w:val="en-US"/>
        </w:rPr>
        <w:t>Regulation;</w:t>
      </w:r>
      <w:proofErr w:type="gramEnd"/>
    </w:p>
    <w:p w14:paraId="3E15FF9F" w14:textId="77777777" w:rsidR="00B34D2C" w:rsidRPr="00B34D2C" w:rsidRDefault="00B34D2C" w:rsidP="00B34D2C">
      <w:pPr>
        <w:pStyle w:val="ListParagraph"/>
        <w:numPr>
          <w:ilvl w:val="1"/>
          <w:numId w:val="13"/>
        </w:numPr>
        <w:spacing w:before="120" w:after="120" w:line="360" w:lineRule="auto"/>
        <w:ind w:right="29"/>
        <w:rPr>
          <w:rFonts w:eastAsia="Open Sans" w:cs="Open Sans"/>
          <w:szCs w:val="24"/>
          <w:lang w:val="en-US"/>
        </w:rPr>
      </w:pPr>
      <w:r w:rsidRPr="00B34D2C">
        <w:rPr>
          <w:rFonts w:eastAsia="Open Sans" w:cs="Open Sans"/>
          <w:szCs w:val="24"/>
          <w:lang w:val="en-US"/>
        </w:rPr>
        <w:t xml:space="preserve">contracts, the subject of which are services rendered within the scope of research and development works conducted within the project by natural persons indicated in the approved project funding application, holding the required qualifications that permit them to conduct </w:t>
      </w:r>
      <w:proofErr w:type="gramStart"/>
      <w:r w:rsidRPr="00B34D2C">
        <w:rPr>
          <w:rFonts w:eastAsia="Open Sans" w:cs="Open Sans"/>
          <w:szCs w:val="24"/>
          <w:lang w:val="en-US"/>
        </w:rPr>
        <w:t>research</w:t>
      </w:r>
      <w:proofErr w:type="gramEnd"/>
      <w:r w:rsidRPr="00B34D2C">
        <w:rPr>
          <w:rFonts w:eastAsia="Open Sans" w:cs="Open Sans"/>
          <w:szCs w:val="24"/>
          <w:lang w:val="en-US"/>
        </w:rPr>
        <w:t xml:space="preserve"> and development works in accordance with the application.</w:t>
      </w:r>
    </w:p>
    <w:p w14:paraId="5BC21D55" w14:textId="77777777" w:rsidR="00011092" w:rsidRPr="00FD2D90" w:rsidRDefault="007C2A88" w:rsidP="00A31FBC">
      <w:pPr>
        <w:pStyle w:val="ListParagraph"/>
        <w:numPr>
          <w:ilvl w:val="0"/>
          <w:numId w:val="13"/>
        </w:numPr>
        <w:spacing w:before="120" w:after="120" w:line="360" w:lineRule="auto"/>
        <w:ind w:right="29"/>
        <w:rPr>
          <w:rFonts w:eastAsia="Open Sans" w:cs="Open Sans"/>
          <w:szCs w:val="24"/>
          <w:lang w:val="en-US"/>
        </w:rPr>
      </w:pPr>
      <w:r w:rsidRPr="00FD2D90">
        <w:rPr>
          <w:rFonts w:eastAsia="Open Sans" w:cs="Open Sans"/>
          <w:szCs w:val="24"/>
          <w:lang w:val="en-US"/>
        </w:rPr>
        <w:t>The competition rule may not be applied:</w:t>
      </w:r>
    </w:p>
    <w:p w14:paraId="67970579" w14:textId="64CAE302" w:rsidR="00011092" w:rsidRPr="00FD2D90" w:rsidRDefault="003669D2" w:rsidP="00A31FBC">
      <w:pPr>
        <w:pStyle w:val="ListParagraph"/>
        <w:numPr>
          <w:ilvl w:val="0"/>
          <w:numId w:val="37"/>
        </w:numPr>
        <w:spacing w:before="120" w:after="120" w:line="360" w:lineRule="auto"/>
        <w:ind w:right="29"/>
        <w:rPr>
          <w:rFonts w:eastAsia="Open Sans" w:cs="Open Sans"/>
          <w:szCs w:val="24"/>
          <w:lang w:val="en-US"/>
        </w:rPr>
      </w:pPr>
      <w:r w:rsidRPr="00FD2D90">
        <w:rPr>
          <w:rFonts w:eastAsia="Open Sans" w:cs="Open Sans"/>
          <w:szCs w:val="24"/>
          <w:lang w:val="en-US"/>
        </w:rPr>
        <w:t>w</w:t>
      </w:r>
      <w:r w:rsidR="007C2A88" w:rsidRPr="00FD2D90">
        <w:rPr>
          <w:rFonts w:eastAsia="Open Sans" w:cs="Open Sans"/>
          <w:szCs w:val="24"/>
          <w:lang w:val="en-US"/>
        </w:rPr>
        <w:t xml:space="preserve">hen, for reasons of extreme urgency (necessity) for the award of the contract not attributable to the contracting authority, which could not have been foreseen, the time limits laid down in paragraph 19, section 1.3 of this Annex cannot be complied </w:t>
      </w:r>
      <w:proofErr w:type="gramStart"/>
      <w:r w:rsidR="007C2A88" w:rsidRPr="00FD2D90">
        <w:rPr>
          <w:rFonts w:eastAsia="Open Sans" w:cs="Open Sans"/>
          <w:szCs w:val="24"/>
          <w:lang w:val="en-US"/>
        </w:rPr>
        <w:t>with</w:t>
      </w:r>
      <w:r w:rsidR="00C370A4" w:rsidRPr="00FD2D90">
        <w:rPr>
          <w:rFonts w:eastAsia="Open Sans" w:cs="Open Sans"/>
          <w:szCs w:val="24"/>
          <w:lang w:val="en-US"/>
        </w:rPr>
        <w:t>;</w:t>
      </w:r>
      <w:proofErr w:type="gramEnd"/>
    </w:p>
    <w:p w14:paraId="1137E2F7" w14:textId="3186BAC4" w:rsidR="00011092" w:rsidRPr="00FD2D90" w:rsidRDefault="003669D2" w:rsidP="00A31FBC">
      <w:pPr>
        <w:pStyle w:val="ListParagraph"/>
        <w:numPr>
          <w:ilvl w:val="0"/>
          <w:numId w:val="37"/>
        </w:numPr>
        <w:spacing w:before="120" w:after="120" w:line="360" w:lineRule="auto"/>
        <w:ind w:right="29"/>
        <w:rPr>
          <w:rFonts w:eastAsia="Open Sans" w:cs="Open Sans"/>
          <w:szCs w:val="24"/>
          <w:lang w:val="en-US"/>
        </w:rPr>
      </w:pPr>
      <w:r w:rsidRPr="00FD2D90">
        <w:rPr>
          <w:rFonts w:eastAsia="Open Sans" w:cs="Open Sans"/>
          <w:szCs w:val="24"/>
          <w:lang w:val="en-US"/>
        </w:rPr>
        <w:t>w</w:t>
      </w:r>
      <w:r w:rsidR="007C2A88" w:rsidRPr="00FD2D90">
        <w:rPr>
          <w:rFonts w:eastAsia="Open Sans" w:cs="Open Sans"/>
          <w:szCs w:val="24"/>
          <w:lang w:val="en-US"/>
        </w:rPr>
        <w:t>hen, for reasons of exceptional circumstances not attributable to the contracting authority, which could not have been foreseen (</w:t>
      </w:r>
      <w:r w:rsidR="00011092" w:rsidRPr="00FD2D90">
        <w:rPr>
          <w:rFonts w:eastAsia="Open Sans" w:cs="Open Sans"/>
          <w:szCs w:val="24"/>
          <w:lang w:val="en-US"/>
        </w:rPr>
        <w:t>e.g.,</w:t>
      </w:r>
      <w:r w:rsidR="007C2A88" w:rsidRPr="00FD2D90">
        <w:rPr>
          <w:rFonts w:eastAsia="Open Sans" w:cs="Open Sans"/>
          <w:szCs w:val="24"/>
          <w:lang w:val="en-US"/>
        </w:rPr>
        <w:t xml:space="preserve"> natural disasters, catastrophes, breakdowns), immediate </w:t>
      </w:r>
      <w:r w:rsidR="007C2A88" w:rsidRPr="00FD2D90">
        <w:rPr>
          <w:rFonts w:eastAsia="Open Sans" w:cs="Open Sans"/>
          <w:szCs w:val="24"/>
          <w:lang w:val="en-US"/>
        </w:rPr>
        <w:lastRenderedPageBreak/>
        <w:t xml:space="preserve">performance of the contract is required and the time limits specified in paragraph 19, section 1.3 of this Annex cannot be complied </w:t>
      </w:r>
      <w:proofErr w:type="gramStart"/>
      <w:r w:rsidR="007C2A88" w:rsidRPr="00FD2D90">
        <w:rPr>
          <w:rFonts w:eastAsia="Open Sans" w:cs="Open Sans"/>
          <w:szCs w:val="24"/>
          <w:lang w:val="en-US"/>
        </w:rPr>
        <w:t>with</w:t>
      </w:r>
      <w:r w:rsidR="00C370A4" w:rsidRPr="00FD2D90">
        <w:rPr>
          <w:rFonts w:eastAsia="Open Sans" w:cs="Open Sans"/>
          <w:szCs w:val="24"/>
          <w:lang w:val="en-US"/>
        </w:rPr>
        <w:t>;</w:t>
      </w:r>
      <w:proofErr w:type="gramEnd"/>
    </w:p>
    <w:p w14:paraId="12DBFF50" w14:textId="520F1555" w:rsidR="006B35AC" w:rsidRPr="00FD2D90" w:rsidRDefault="003669D2" w:rsidP="00A31FBC">
      <w:pPr>
        <w:pStyle w:val="ListParagraph"/>
        <w:numPr>
          <w:ilvl w:val="0"/>
          <w:numId w:val="37"/>
        </w:numPr>
        <w:spacing w:before="120" w:after="120" w:line="360" w:lineRule="auto"/>
        <w:ind w:right="29"/>
        <w:rPr>
          <w:rFonts w:eastAsia="Open Sans" w:cs="Open Sans"/>
          <w:szCs w:val="24"/>
          <w:lang w:val="en-US"/>
        </w:rPr>
      </w:pPr>
      <w:r w:rsidRPr="00FD2D90">
        <w:rPr>
          <w:rFonts w:eastAsia="Open Sans" w:cs="Open Sans"/>
          <w:szCs w:val="24"/>
          <w:lang w:val="en-US"/>
        </w:rPr>
        <w:t>f</w:t>
      </w:r>
      <w:r w:rsidR="007C2A88" w:rsidRPr="00FD2D90">
        <w:rPr>
          <w:rFonts w:eastAsia="Open Sans" w:cs="Open Sans"/>
          <w:szCs w:val="24"/>
          <w:lang w:val="en-US"/>
        </w:rPr>
        <w:t>or contracts that can only be performed by a sole contractor for any of the following reasons:</w:t>
      </w:r>
    </w:p>
    <w:p w14:paraId="74122202" w14:textId="4A329DC9" w:rsidR="005A2AE3" w:rsidRPr="00FD2D90" w:rsidRDefault="007C2A88" w:rsidP="00D8311E">
      <w:pPr>
        <w:pStyle w:val="ListParagraph"/>
        <w:numPr>
          <w:ilvl w:val="0"/>
          <w:numId w:val="6"/>
        </w:numPr>
        <w:spacing w:before="120" w:after="120" w:line="360" w:lineRule="auto"/>
        <w:rPr>
          <w:rFonts w:eastAsia="Open Sans" w:cs="Open Sans"/>
          <w:szCs w:val="24"/>
          <w:lang w:val="en-US"/>
        </w:rPr>
      </w:pPr>
      <w:r w:rsidRPr="00FD2D90">
        <w:rPr>
          <w:rFonts w:cs="Open Sans"/>
          <w:szCs w:val="24"/>
          <w:lang w:val="en-GB"/>
        </w:rPr>
        <w:t>lack of competition for technical reasons of an objective nature, where there is only one contractor</w:t>
      </w:r>
      <w:r w:rsidRPr="00FD2D90" w:rsidDel="003207D9">
        <w:rPr>
          <w:rFonts w:cs="Open Sans"/>
          <w:szCs w:val="24"/>
          <w:lang w:val="en-GB"/>
        </w:rPr>
        <w:t xml:space="preserve"> </w:t>
      </w:r>
      <w:r w:rsidRPr="00FD2D90">
        <w:rPr>
          <w:rFonts w:cs="Open Sans"/>
          <w:szCs w:val="24"/>
          <w:lang w:val="en-GB"/>
        </w:rPr>
        <w:t>who alone can perform the contract, or</w:t>
      </w:r>
    </w:p>
    <w:p w14:paraId="559500C1" w14:textId="728BEE2D" w:rsidR="007C2A88" w:rsidRPr="00FD2D90" w:rsidRDefault="007C2A88" w:rsidP="00D8311E">
      <w:pPr>
        <w:pStyle w:val="ListParagraph"/>
        <w:numPr>
          <w:ilvl w:val="0"/>
          <w:numId w:val="6"/>
        </w:numPr>
        <w:tabs>
          <w:tab w:val="left" w:pos="8820"/>
        </w:tabs>
        <w:spacing w:before="120" w:after="120" w:line="360" w:lineRule="auto"/>
        <w:rPr>
          <w:rFonts w:cs="Open Sans"/>
          <w:szCs w:val="24"/>
          <w:lang w:val="en-GB"/>
        </w:rPr>
      </w:pPr>
      <w:r w:rsidRPr="00FD2D90">
        <w:rPr>
          <w:rFonts w:cs="Open Sans"/>
          <w:szCs w:val="24"/>
          <w:lang w:val="en-GB"/>
        </w:rPr>
        <w:t xml:space="preserve">the subject matter of the contract is protected by exclusive rights, including intellectual property rights, when there is only one contractor who has the exclusive right to dispose of the subject matter of the contract and this right is protected by </w:t>
      </w:r>
      <w:proofErr w:type="gramStart"/>
      <w:r w:rsidRPr="00FD2D90">
        <w:rPr>
          <w:rFonts w:cs="Open Sans"/>
          <w:szCs w:val="24"/>
          <w:lang w:val="en-GB"/>
        </w:rPr>
        <w:t>law</w:t>
      </w:r>
      <w:r w:rsidR="00980E87" w:rsidRPr="00FD2D90">
        <w:rPr>
          <w:rFonts w:cs="Open Sans"/>
          <w:szCs w:val="24"/>
          <w:lang w:val="en-GB"/>
        </w:rPr>
        <w:t>;</w:t>
      </w:r>
      <w:proofErr w:type="gramEnd"/>
    </w:p>
    <w:p w14:paraId="504AC581" w14:textId="7E68F8F9" w:rsidR="007C2A88" w:rsidRPr="00FD2D90" w:rsidRDefault="007C2A88" w:rsidP="00D8311E">
      <w:pPr>
        <w:spacing w:before="3" w:after="3" w:line="360" w:lineRule="auto"/>
        <w:ind w:left="1710"/>
        <w:rPr>
          <w:rFonts w:eastAsia="Open Sans" w:cs="Open Sans"/>
          <w:szCs w:val="24"/>
          <w:lang w:val="en-US"/>
        </w:rPr>
      </w:pPr>
      <w:proofErr w:type="gramStart"/>
      <w:r w:rsidRPr="00FD2D90">
        <w:rPr>
          <w:rFonts w:eastAsia="Open Sans" w:cs="Open Sans"/>
          <w:szCs w:val="24"/>
          <w:lang w:val="en-US"/>
        </w:rPr>
        <w:t>as long as</w:t>
      </w:r>
      <w:proofErr w:type="gramEnd"/>
      <w:r w:rsidRPr="00FD2D90">
        <w:rPr>
          <w:rFonts w:eastAsia="Open Sans" w:cs="Open Sans"/>
          <w:szCs w:val="24"/>
          <w:lang w:val="en-US"/>
        </w:rPr>
        <w:t xml:space="preserve"> no reasonable alternative or substitute exists and the lack of competition does not result in artificially narrowing the parameters of the contract</w:t>
      </w:r>
      <w:r w:rsidR="003669D2" w:rsidRPr="00FD2D90">
        <w:rPr>
          <w:rFonts w:eastAsia="Open Sans" w:cs="Open Sans"/>
          <w:szCs w:val="24"/>
          <w:lang w:val="en-US"/>
        </w:rPr>
        <w:t>,</w:t>
      </w:r>
    </w:p>
    <w:p w14:paraId="36055A84" w14:textId="304C7497"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c</w:t>
      </w:r>
      <w:r w:rsidR="007C2A88" w:rsidRPr="00FD2D90">
        <w:rPr>
          <w:rFonts w:eastAsia="Open Sans" w:cs="Open Sans"/>
          <w:szCs w:val="24"/>
          <w:lang w:val="en-US"/>
        </w:rPr>
        <w:t xml:space="preserve">ontracts in the field of creative or artistic activity, which can be executed by only one </w:t>
      </w:r>
      <w:proofErr w:type="gramStart"/>
      <w:r w:rsidR="007C2A88" w:rsidRPr="00FD2D90">
        <w:rPr>
          <w:rFonts w:eastAsia="Open Sans" w:cs="Open Sans"/>
          <w:szCs w:val="24"/>
          <w:lang w:val="en-US"/>
        </w:rPr>
        <w:t>contractor</w:t>
      </w:r>
      <w:r w:rsidR="00980E87" w:rsidRPr="00FD2D90">
        <w:rPr>
          <w:rFonts w:eastAsia="Open Sans" w:cs="Open Sans"/>
          <w:szCs w:val="24"/>
          <w:lang w:val="en-US"/>
        </w:rPr>
        <w:t>;</w:t>
      </w:r>
      <w:proofErr w:type="gramEnd"/>
    </w:p>
    <w:p w14:paraId="1602F43A" w14:textId="192FDE5C"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c</w:t>
      </w:r>
      <w:r w:rsidR="007C2A88" w:rsidRPr="00FD2D90">
        <w:rPr>
          <w:rFonts w:eastAsia="Open Sans" w:cs="Open Sans"/>
          <w:szCs w:val="24"/>
          <w:lang w:val="en-US"/>
        </w:rPr>
        <w:t xml:space="preserve">ontracts for supplies on particularly </w:t>
      </w:r>
      <w:proofErr w:type="spellStart"/>
      <w:r w:rsidR="007C2A88" w:rsidRPr="00FD2D90">
        <w:rPr>
          <w:rFonts w:eastAsia="Open Sans" w:cs="Open Sans"/>
          <w:szCs w:val="24"/>
          <w:lang w:val="en-US"/>
        </w:rPr>
        <w:t>favourable</w:t>
      </w:r>
      <w:proofErr w:type="spellEnd"/>
      <w:r w:rsidR="007C2A88" w:rsidRPr="00FD2D90">
        <w:rPr>
          <w:rFonts w:eastAsia="Open Sans" w:cs="Open Sans"/>
          <w:szCs w:val="24"/>
          <w:lang w:val="en-US"/>
        </w:rPr>
        <w:t xml:space="preserve"> terms in connection with the liquidation of the business of another entity, execution proceedings or </w:t>
      </w:r>
      <w:proofErr w:type="gramStart"/>
      <w:r w:rsidR="007C2A88" w:rsidRPr="00FD2D90">
        <w:rPr>
          <w:rFonts w:eastAsia="Open Sans" w:cs="Open Sans"/>
          <w:szCs w:val="24"/>
          <w:lang w:val="en-US"/>
        </w:rPr>
        <w:t>bankruptcy</w:t>
      </w:r>
      <w:r w:rsidR="00980E87" w:rsidRPr="00FD2D90">
        <w:rPr>
          <w:rFonts w:eastAsia="Open Sans" w:cs="Open Sans"/>
          <w:szCs w:val="24"/>
          <w:lang w:val="en-US"/>
        </w:rPr>
        <w:t>;</w:t>
      </w:r>
      <w:proofErr w:type="gramEnd"/>
    </w:p>
    <w:p w14:paraId="149C5724" w14:textId="20DE11DC"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s</w:t>
      </w:r>
      <w:r w:rsidR="007C2A88" w:rsidRPr="00FD2D90">
        <w:rPr>
          <w:rFonts w:eastAsia="Open Sans" w:cs="Open Sans"/>
          <w:szCs w:val="24"/>
          <w:lang w:val="en-US"/>
        </w:rPr>
        <w:t xml:space="preserve">upply orders placed on a commodity market in the understanding of the regulations on commodity market, including commodity markets of other member states of the European Economic </w:t>
      </w:r>
      <w:proofErr w:type="gramStart"/>
      <w:r w:rsidR="007C2A88" w:rsidRPr="00FD2D90">
        <w:rPr>
          <w:rFonts w:eastAsia="Open Sans" w:cs="Open Sans"/>
          <w:szCs w:val="24"/>
          <w:lang w:val="en-US"/>
        </w:rPr>
        <w:t>Area</w:t>
      </w:r>
      <w:r w:rsidR="00980E87" w:rsidRPr="00FD2D90">
        <w:rPr>
          <w:rFonts w:eastAsia="Open Sans" w:cs="Open Sans"/>
          <w:szCs w:val="24"/>
          <w:lang w:val="en-US"/>
        </w:rPr>
        <w:t>;</w:t>
      </w:r>
      <w:proofErr w:type="gramEnd"/>
    </w:p>
    <w:p w14:paraId="1524920C" w14:textId="5A158349"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c</w:t>
      </w:r>
      <w:r w:rsidR="007C2A88" w:rsidRPr="00FD2D90">
        <w:rPr>
          <w:rFonts w:eastAsia="Open Sans" w:cs="Open Sans"/>
          <w:szCs w:val="24"/>
          <w:lang w:val="en-US"/>
        </w:rPr>
        <w:t xml:space="preserve">ontracts awarded by a foreign service post within the meaning of the foreign service </w:t>
      </w:r>
      <w:proofErr w:type="gramStart"/>
      <w:r w:rsidR="007C2A88" w:rsidRPr="00FD2D90">
        <w:rPr>
          <w:rFonts w:eastAsia="Open Sans" w:cs="Open Sans"/>
          <w:szCs w:val="24"/>
          <w:lang w:val="en-US"/>
        </w:rPr>
        <w:t>regulations</w:t>
      </w:r>
      <w:r w:rsidR="00C370A4" w:rsidRPr="00FD2D90">
        <w:rPr>
          <w:rFonts w:eastAsia="Open Sans" w:cs="Open Sans"/>
          <w:szCs w:val="24"/>
          <w:lang w:val="en-US"/>
        </w:rPr>
        <w:t>;</w:t>
      </w:r>
      <w:proofErr w:type="gramEnd"/>
    </w:p>
    <w:p w14:paraId="608E1D1A" w14:textId="64361ABC"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lastRenderedPageBreak/>
        <w:t>c</w:t>
      </w:r>
      <w:r w:rsidR="007C2A88" w:rsidRPr="00FD2D90">
        <w:rPr>
          <w:rFonts w:eastAsia="Open Sans" w:cs="Open Sans"/>
          <w:szCs w:val="24"/>
          <w:lang w:val="en-US"/>
        </w:rPr>
        <w:t xml:space="preserve">ontracts awarded for the exclusive needs of a military unit within the meaning of the regulations on the use or stay of the Polish Armed Forces outside the country’s </w:t>
      </w:r>
      <w:proofErr w:type="gramStart"/>
      <w:r w:rsidR="007C2A88" w:rsidRPr="00FD2D90">
        <w:rPr>
          <w:rFonts w:eastAsia="Open Sans" w:cs="Open Sans"/>
          <w:szCs w:val="24"/>
          <w:lang w:val="en-US"/>
        </w:rPr>
        <w:t>borders</w:t>
      </w:r>
      <w:r w:rsidR="00980E87" w:rsidRPr="00FD2D90">
        <w:rPr>
          <w:rFonts w:eastAsia="Open Sans" w:cs="Open Sans"/>
          <w:szCs w:val="24"/>
          <w:lang w:val="en-US"/>
        </w:rPr>
        <w:t>;</w:t>
      </w:r>
      <w:proofErr w:type="gramEnd"/>
    </w:p>
    <w:p w14:paraId="67CAA598" w14:textId="36982C17" w:rsidR="00011092" w:rsidRPr="00FD2D90" w:rsidRDefault="003669D2" w:rsidP="00A31FB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c</w:t>
      </w:r>
      <w:r w:rsidR="007C2A88" w:rsidRPr="00FD2D90">
        <w:rPr>
          <w:rFonts w:eastAsia="Open Sans" w:cs="Open Sans"/>
          <w:szCs w:val="24"/>
          <w:lang w:val="en-US"/>
        </w:rPr>
        <w:t>ases specified in Article 214(</w:t>
      </w:r>
      <w:proofErr w:type="gramStart"/>
      <w:r w:rsidR="007C2A88" w:rsidRPr="00FD2D90">
        <w:rPr>
          <w:rFonts w:eastAsia="Open Sans" w:cs="Open Sans"/>
          <w:szCs w:val="24"/>
          <w:lang w:val="en-US"/>
        </w:rPr>
        <w:t>1)(</w:t>
      </w:r>
      <w:proofErr w:type="gramEnd"/>
      <w:r w:rsidR="007C2A88" w:rsidRPr="00FD2D90">
        <w:rPr>
          <w:rFonts w:eastAsia="Open Sans" w:cs="Open Sans"/>
          <w:szCs w:val="24"/>
          <w:lang w:val="en-US"/>
        </w:rPr>
        <w:t xml:space="preserve">11–14) Ppl in relation to entities indicated in this </w:t>
      </w:r>
      <w:proofErr w:type="gramStart"/>
      <w:r w:rsidR="007C2A88" w:rsidRPr="00FD2D90">
        <w:rPr>
          <w:rFonts w:eastAsia="Open Sans" w:cs="Open Sans"/>
          <w:szCs w:val="24"/>
          <w:lang w:val="en-US"/>
        </w:rPr>
        <w:t>provision</w:t>
      </w:r>
      <w:r w:rsidR="00980E87" w:rsidRPr="00FD2D90">
        <w:rPr>
          <w:rFonts w:eastAsia="Open Sans" w:cs="Open Sans"/>
          <w:szCs w:val="24"/>
          <w:lang w:val="en-US"/>
        </w:rPr>
        <w:t>;</w:t>
      </w:r>
      <w:proofErr w:type="gramEnd"/>
    </w:p>
    <w:p w14:paraId="5D0BCB06" w14:textId="6858A26E" w:rsidR="00B34D2C" w:rsidRPr="00B34D2C" w:rsidRDefault="00B34D2C" w:rsidP="00B34D2C">
      <w:pPr>
        <w:pStyle w:val="ListParagraph"/>
        <w:numPr>
          <w:ilvl w:val="0"/>
          <w:numId w:val="37"/>
        </w:numPr>
        <w:spacing w:line="360" w:lineRule="auto"/>
        <w:rPr>
          <w:rFonts w:eastAsia="Open Sans" w:cs="Open Sans"/>
          <w:szCs w:val="24"/>
          <w:lang w:val="en-US"/>
        </w:rPr>
      </w:pPr>
      <w:r w:rsidRPr="00B34D2C">
        <w:rPr>
          <w:rFonts w:eastAsia="Open Sans" w:cs="Open Sans"/>
          <w:szCs w:val="24"/>
          <w:lang w:val="en-US"/>
        </w:rPr>
        <w:t>in the case of awarding a contract to a contractor selected in accordance with the competition rules, consisting in the repetition of similar services or construction works, where such a contract was provided in the request for quotation and is in line with the subject of the initial contract, and the total value of that contract was taken into account when calculating the value of the initial contract;</w:t>
      </w:r>
    </w:p>
    <w:p w14:paraId="5CFF6ED4" w14:textId="2EE4C14E" w:rsidR="007C2A88" w:rsidRPr="00FD2D90" w:rsidRDefault="003669D2" w:rsidP="00B34D2C">
      <w:pPr>
        <w:pStyle w:val="ListParagraph"/>
        <w:numPr>
          <w:ilvl w:val="0"/>
          <w:numId w:val="37"/>
        </w:numPr>
        <w:spacing w:before="120" w:after="120" w:line="360" w:lineRule="auto"/>
        <w:rPr>
          <w:rFonts w:eastAsia="Open Sans" w:cs="Open Sans"/>
          <w:szCs w:val="24"/>
          <w:lang w:val="en-US"/>
        </w:rPr>
      </w:pPr>
      <w:r w:rsidRPr="00FD2D90">
        <w:rPr>
          <w:rFonts w:eastAsia="Open Sans" w:cs="Open Sans"/>
          <w:szCs w:val="24"/>
          <w:lang w:val="en-US"/>
        </w:rPr>
        <w:t>w</w:t>
      </w:r>
      <w:r w:rsidR="007C2A88" w:rsidRPr="00FD2D90">
        <w:rPr>
          <w:rFonts w:eastAsia="Open Sans" w:cs="Open Sans"/>
          <w:szCs w:val="24"/>
          <w:lang w:val="en-US"/>
        </w:rPr>
        <w:t>here the award to the contractor selected in accordance with the competition rules for supply contracts consisting in the partial replacement of products or installations supplied or in the extension of current supplies or existing installations, where a change of contractor would result in the acquisition of material having different technical characteristics which would result in technical incompatibility or disproportionate technical difficulties in the operation and maintenance of those products or installations.</w:t>
      </w:r>
    </w:p>
    <w:p w14:paraId="4E4B97C7" w14:textId="77777777" w:rsidR="007C2A88" w:rsidRPr="00FD2D90" w:rsidRDefault="007C2A88" w:rsidP="001B3285">
      <w:pPr>
        <w:pStyle w:val="ListParagraph"/>
        <w:numPr>
          <w:ilvl w:val="0"/>
          <w:numId w:val="13"/>
        </w:numPr>
        <w:spacing w:before="120" w:after="120" w:line="360" w:lineRule="auto"/>
        <w:ind w:right="29"/>
        <w:rPr>
          <w:rFonts w:eastAsia="Open Sans" w:cs="Open Sans"/>
          <w:szCs w:val="24"/>
          <w:lang w:val="en-US"/>
        </w:rPr>
      </w:pPr>
      <w:r w:rsidRPr="00FD2D90">
        <w:rPr>
          <w:rFonts w:eastAsia="Open Sans" w:cs="Open Sans"/>
          <w:szCs w:val="24"/>
          <w:lang w:val="en-US"/>
        </w:rPr>
        <w:t>The reasons for meeting the prerequisites of item 2 must be proven in writing.</w:t>
      </w:r>
    </w:p>
    <w:p w14:paraId="450A8230" w14:textId="7CD6D492" w:rsidR="007C2A88" w:rsidRPr="001B3285" w:rsidRDefault="007C2A88" w:rsidP="001B3285">
      <w:pPr>
        <w:pStyle w:val="ListParagraph"/>
        <w:numPr>
          <w:ilvl w:val="0"/>
          <w:numId w:val="13"/>
        </w:numPr>
        <w:spacing w:line="360" w:lineRule="auto"/>
        <w:rPr>
          <w:rFonts w:eastAsia="Open Sans" w:cs="Open Sans"/>
          <w:szCs w:val="24"/>
          <w:lang w:val="en-US"/>
        </w:rPr>
      </w:pPr>
      <w:r w:rsidRPr="001B3285">
        <w:rPr>
          <w:rFonts w:eastAsia="Open Sans" w:cs="Open Sans"/>
          <w:szCs w:val="24"/>
          <w:lang w:val="en-US"/>
        </w:rPr>
        <w:t xml:space="preserve">If, following a correct application of the competition rule, no tender was submitted, or all submitted tenders were rejected, or no contractor fulfilled the conditions for participation in the procedure, provided that the contracting authority imposed such conditions on contractors, conclusion of the contract without applying the competition principle is possible if the </w:t>
      </w:r>
      <w:r w:rsidRPr="001B3285">
        <w:rPr>
          <w:rFonts w:eastAsia="Open Sans" w:cs="Open Sans"/>
          <w:szCs w:val="24"/>
          <w:lang w:val="en-US"/>
        </w:rPr>
        <w:lastRenderedPageBreak/>
        <w:t>original terms of the contract were not changed</w:t>
      </w:r>
      <w:r w:rsidR="001B3285" w:rsidRPr="001B3285">
        <w:rPr>
          <w:rFonts w:eastAsia="Open Sans" w:cs="Open Sans"/>
          <w:szCs w:val="24"/>
          <w:lang w:val="en-US"/>
        </w:rPr>
        <w:t>(points 6-8 of section 3 shall apply accordingly)</w:t>
      </w:r>
      <w:r w:rsidRPr="001B3285">
        <w:rPr>
          <w:rFonts w:eastAsia="Open Sans" w:cs="Open Sans"/>
          <w:szCs w:val="24"/>
          <w:lang w:val="en-US"/>
        </w:rPr>
        <w:t>.</w:t>
      </w:r>
    </w:p>
    <w:p w14:paraId="33B8CC2E" w14:textId="0465EE06" w:rsidR="004D587C" w:rsidRPr="00FD2D90" w:rsidRDefault="004D587C" w:rsidP="00D8311E">
      <w:pPr>
        <w:pStyle w:val="Heading3"/>
        <w:spacing w:beforeLines="60" w:before="144" w:afterLines="60" w:after="144" w:line="360" w:lineRule="auto"/>
        <w:ind w:right="-6"/>
        <w:rPr>
          <w:rFonts w:eastAsia="Open Sans SemiBold" w:cs="Open Sans"/>
          <w:bCs/>
          <w:lang w:val="en-US"/>
        </w:rPr>
      </w:pPr>
      <w:bookmarkStart w:id="18" w:name="_Toc220666358"/>
      <w:r w:rsidRPr="00FD2D90">
        <w:rPr>
          <w:rFonts w:eastAsia="Open Sans SemiBold" w:cs="Open Sans"/>
          <w:bCs/>
          <w:lang w:val="en-US"/>
        </w:rPr>
        <w:t>3 Procurement procedure</w:t>
      </w:r>
      <w:bookmarkEnd w:id="18"/>
    </w:p>
    <w:p w14:paraId="5F1373C9" w14:textId="065A633C"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calculation of the estimated contract value for the project shall be based on the contractor’s total estimated renumeration, excluding value-added tax, as determined with due diligence. The estimate is documented in a manner that ensures a proper audit </w:t>
      </w:r>
      <w:proofErr w:type="gramStart"/>
      <w:r w:rsidRPr="00FD2D90">
        <w:rPr>
          <w:rFonts w:eastAsia="Open Sans" w:cs="Open Sans"/>
          <w:szCs w:val="24"/>
          <w:lang w:val="en-US"/>
        </w:rPr>
        <w:t>trail</w:t>
      </w:r>
      <w:proofErr w:type="gramEnd"/>
      <w:r w:rsidRPr="00FD2D90">
        <w:rPr>
          <w:rFonts w:eastAsia="Open Sans" w:cs="Open Sans"/>
          <w:szCs w:val="24"/>
          <w:lang w:val="en-US"/>
        </w:rPr>
        <w:t xml:space="preserve"> (e.g., in the approved Application Form or note to the calculation of the estimated value). </w:t>
      </w:r>
    </w:p>
    <w:p w14:paraId="084DC1E3"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Entities that are the contracting authorities within the meaning of the Ppl first estimate the contract value according to the provisions of this act, and after confirming that the estimated contract value determined under the Ppl does not exceed the value from which the application of Ppl is obligatory, they determine the value of the procurement under the project. </w:t>
      </w:r>
    </w:p>
    <w:p w14:paraId="2A13C91B"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The method used to calculate the estimated contract value must not be chosen with the intention of excluding the contract from the scope of the competition rule. It is prohibited to understate the estimated value of the contract, or to subdivide the contract resulting in an understatement of its estimated value.</w:t>
      </w:r>
    </w:p>
    <w:p w14:paraId="0B6FB53A" w14:textId="77777777" w:rsidR="001744BE"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When calculating the estimated value of the contract, the need to meet the three prerequisites (identities) together must be considered: </w:t>
      </w:r>
    </w:p>
    <w:p w14:paraId="1675D1E0" w14:textId="5BDDD200" w:rsidR="001744BE" w:rsidRPr="00FD2D90" w:rsidRDefault="007C2A88" w:rsidP="00A31FBC">
      <w:pPr>
        <w:pStyle w:val="ListParagraph"/>
        <w:numPr>
          <w:ilvl w:val="0"/>
          <w:numId w:val="38"/>
        </w:numPr>
        <w:spacing w:before="120" w:after="120" w:line="360" w:lineRule="auto"/>
        <w:ind w:right="29"/>
        <w:rPr>
          <w:rFonts w:eastAsia="Open Sans" w:cs="Open Sans"/>
          <w:szCs w:val="24"/>
          <w:lang w:val="en-US"/>
        </w:rPr>
      </w:pPr>
      <w:r w:rsidRPr="00FD2D90">
        <w:rPr>
          <w:rFonts w:eastAsia="Open Sans" w:cs="Open Sans"/>
          <w:szCs w:val="24"/>
          <w:lang w:val="en-US"/>
        </w:rPr>
        <w:t xml:space="preserve">services, supplies and construction works are identical in kind or function (subject identity), while the material identity of the supplies includes similar </w:t>
      </w:r>
      <w:proofErr w:type="gramStart"/>
      <w:r w:rsidRPr="00FD2D90">
        <w:rPr>
          <w:rFonts w:eastAsia="Open Sans" w:cs="Open Sans"/>
          <w:szCs w:val="24"/>
          <w:lang w:val="en-US"/>
        </w:rPr>
        <w:t>supplies</w:t>
      </w:r>
      <w:r w:rsidR="00980E87" w:rsidRPr="00FD2D90">
        <w:rPr>
          <w:rFonts w:eastAsia="Open Sans" w:cs="Open Sans"/>
          <w:szCs w:val="24"/>
          <w:lang w:val="en-US"/>
        </w:rPr>
        <w:t>;</w:t>
      </w:r>
      <w:proofErr w:type="gramEnd"/>
    </w:p>
    <w:p w14:paraId="76FD5101" w14:textId="6A8F5D49" w:rsidR="001744BE" w:rsidRPr="00FD2D90" w:rsidRDefault="007C2A88" w:rsidP="00A31FBC">
      <w:pPr>
        <w:pStyle w:val="ListParagraph"/>
        <w:numPr>
          <w:ilvl w:val="0"/>
          <w:numId w:val="38"/>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it is possible to award the contract at the same time (time identity)</w:t>
      </w:r>
      <w:r w:rsidR="00980E87" w:rsidRPr="00FD2D90">
        <w:rPr>
          <w:rFonts w:eastAsia="Open Sans" w:cs="Open Sans"/>
          <w:szCs w:val="24"/>
          <w:lang w:val="en-US"/>
        </w:rPr>
        <w:t>;</w:t>
      </w:r>
      <w:r w:rsidR="00D80F92" w:rsidRPr="00FD2D90">
        <w:rPr>
          <w:rStyle w:val="FootnoteReference"/>
          <w:rFonts w:eastAsia="Open Sans" w:cs="Open Sans"/>
          <w:szCs w:val="24"/>
          <w:lang w:val="en-US"/>
        </w:rPr>
        <w:footnoteReference w:id="3"/>
      </w:r>
    </w:p>
    <w:p w14:paraId="0C8D3227" w14:textId="6C1B8655" w:rsidR="007C2A88" w:rsidRPr="00FD2D90" w:rsidRDefault="007C2A88" w:rsidP="00A31FBC">
      <w:pPr>
        <w:pStyle w:val="ListParagraph"/>
        <w:numPr>
          <w:ilvl w:val="0"/>
          <w:numId w:val="38"/>
        </w:numPr>
        <w:spacing w:before="120" w:after="120" w:line="360" w:lineRule="auto"/>
        <w:ind w:right="29"/>
        <w:rPr>
          <w:rFonts w:eastAsia="Open Sans" w:cs="Open Sans"/>
          <w:szCs w:val="24"/>
          <w:lang w:val="en-US"/>
        </w:rPr>
      </w:pPr>
      <w:r w:rsidRPr="00FD2D90">
        <w:rPr>
          <w:rFonts w:eastAsia="Open Sans" w:cs="Open Sans"/>
          <w:szCs w:val="24"/>
          <w:lang w:val="en-US"/>
        </w:rPr>
        <w:t xml:space="preserve">it is possible for the contract to be </w:t>
      </w:r>
      <w:proofErr w:type="gramStart"/>
      <w:r w:rsidRPr="00FD2D90">
        <w:rPr>
          <w:rFonts w:eastAsia="Open Sans" w:cs="Open Sans"/>
          <w:szCs w:val="24"/>
          <w:lang w:val="en-US"/>
        </w:rPr>
        <w:t>performed</w:t>
      </w:r>
      <w:proofErr w:type="gramEnd"/>
      <w:r w:rsidRPr="00FD2D90">
        <w:rPr>
          <w:rFonts w:eastAsia="Open Sans" w:cs="Open Sans"/>
          <w:szCs w:val="24"/>
          <w:lang w:val="en-US"/>
        </w:rPr>
        <w:t xml:space="preserve"> by a single contractor (contract identity). </w:t>
      </w:r>
    </w:p>
    <w:p w14:paraId="1FC9C8FA" w14:textId="77777777" w:rsidR="007C2A88" w:rsidRPr="00FD2D90" w:rsidRDefault="007C2A88" w:rsidP="00D8311E">
      <w:pPr>
        <w:widowControl w:val="0"/>
        <w:tabs>
          <w:tab w:val="left" w:pos="8820"/>
        </w:tabs>
        <w:autoSpaceDE w:val="0"/>
        <w:autoSpaceDN w:val="0"/>
        <w:spacing w:before="53" w:after="0" w:line="360" w:lineRule="auto"/>
        <w:ind w:left="1080" w:right="23"/>
        <w:rPr>
          <w:rFonts w:eastAsia="Open Sans" w:cs="Open Sans"/>
          <w:szCs w:val="24"/>
          <w:lang w:val="en-US"/>
        </w:rPr>
      </w:pPr>
      <w:r w:rsidRPr="00FD2D90">
        <w:rPr>
          <w:rFonts w:eastAsia="Open Sans" w:cs="Open Sans"/>
          <w:szCs w:val="24"/>
          <w:lang w:val="en-US"/>
        </w:rPr>
        <w:t>The identities should be understood following the interpretation of the provisions of the Ppl regarding estimation of the contract value.</w:t>
      </w:r>
    </w:p>
    <w:p w14:paraId="1B2FEB40"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If the contract is awarded in parts for specific economic, </w:t>
      </w:r>
      <w:proofErr w:type="spellStart"/>
      <w:r w:rsidRPr="00FD2D90">
        <w:rPr>
          <w:rFonts w:eastAsia="Open Sans" w:cs="Open Sans"/>
          <w:szCs w:val="24"/>
          <w:lang w:val="en-US"/>
        </w:rPr>
        <w:t>organisational</w:t>
      </w:r>
      <w:proofErr w:type="spellEnd"/>
      <w:r w:rsidRPr="00FD2D90">
        <w:rPr>
          <w:rFonts w:eastAsia="Open Sans" w:cs="Open Sans"/>
          <w:szCs w:val="24"/>
          <w:lang w:val="en-US"/>
        </w:rPr>
        <w:t xml:space="preserve"> or purpose-related reasons, the contract value is determined as the total value of its individual parts. Where the aggregate value of the parts exceeds the threshold specified in section 1.2(1)(a) of this Annex, the competition rule shall apply to the award of each part. </w:t>
      </w:r>
    </w:p>
    <w:p w14:paraId="1860B438" w14:textId="7F81712F"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Appropriate measures must be taken to effectively prevent, identify and remedy conflicts of </w:t>
      </w:r>
      <w:proofErr w:type="gramStart"/>
      <w:r w:rsidRPr="00FD2D90">
        <w:rPr>
          <w:rFonts w:eastAsia="Open Sans" w:cs="Open Sans"/>
          <w:szCs w:val="24"/>
          <w:lang w:val="en-US"/>
        </w:rPr>
        <w:t>interest,</w:t>
      </w:r>
      <w:proofErr w:type="gramEnd"/>
      <w:r w:rsidRPr="00FD2D90">
        <w:rPr>
          <w:rFonts w:eastAsia="Open Sans" w:cs="Open Sans"/>
          <w:szCs w:val="24"/>
          <w:lang w:val="en-US"/>
        </w:rPr>
        <w:t xml:space="preserve"> where they arise in connection with the conduct of a procurement procedure or during the performance of a contract, to prevent distortion of competition and to ensure the equal treatment of contractors. </w:t>
      </w:r>
      <w:bookmarkStart w:id="19" w:name="_Hlk104201094"/>
      <w:r w:rsidRPr="00FD2D90">
        <w:rPr>
          <w:rFonts w:eastAsia="Open Sans" w:cs="Open Sans"/>
          <w:szCs w:val="24"/>
          <w:lang w:val="en-US"/>
        </w:rPr>
        <w:t xml:space="preserve">A conflict of interest is any situation in which </w:t>
      </w:r>
      <w:proofErr w:type="gramStart"/>
      <w:r w:rsidRPr="00FD2D90">
        <w:rPr>
          <w:rFonts w:eastAsia="Open Sans" w:cs="Open Sans"/>
          <w:szCs w:val="24"/>
          <w:lang w:val="en-US"/>
        </w:rPr>
        <w:t>persons</w:t>
      </w:r>
      <w:proofErr w:type="gramEnd"/>
      <w:r w:rsidRPr="00FD2D90">
        <w:rPr>
          <w:rFonts w:eastAsia="Open Sans" w:cs="Open Sans"/>
          <w:szCs w:val="24"/>
          <w:lang w:val="en-US"/>
        </w:rPr>
        <w:t xml:space="preserve"> involved in the preparation or conduct of the procurement procedure or likely to influence the outcome of that procedure have, directly or indirectly, a financial, economic or other personal interest that may be perceived as prejudicing their impartiality and independence</w:t>
      </w:r>
      <w:r w:rsidR="006B35AC" w:rsidRPr="00FD2D90">
        <w:rPr>
          <w:rFonts w:eastAsia="Open Sans" w:cs="Open Sans"/>
          <w:szCs w:val="24"/>
          <w:lang w:val="en-US"/>
        </w:rPr>
        <w:t xml:space="preserve"> </w:t>
      </w:r>
      <w:r w:rsidRPr="00FD2D90">
        <w:rPr>
          <w:rFonts w:eastAsia="Open Sans" w:cs="Open Sans"/>
          <w:szCs w:val="24"/>
          <w:lang w:val="en-US"/>
        </w:rPr>
        <w:t xml:space="preserve">in relation to the procurement procedure. </w:t>
      </w:r>
    </w:p>
    <w:p w14:paraId="50EE8423"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To avoid a conflict of interest, for a beneficiary who is not a contracting authority within the meaning of the Ppl, contracts may not be awarded to </w:t>
      </w:r>
      <w:r w:rsidRPr="00FD2D90">
        <w:rPr>
          <w:rFonts w:eastAsia="Open Sans" w:cs="Open Sans"/>
          <w:szCs w:val="24"/>
          <w:lang w:val="en-US"/>
        </w:rPr>
        <w:lastRenderedPageBreak/>
        <w:t xml:space="preserve">entities related to them personally or by capital, except for sector contracts and contracts defined in section 1.2(2)(i). </w:t>
      </w:r>
      <w:bookmarkEnd w:id="19"/>
    </w:p>
    <w:p w14:paraId="016632D2" w14:textId="77777777" w:rsidR="003669D2"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Activities associated with the preparation and conduct of the procurement procedure are performed by </w:t>
      </w:r>
      <w:proofErr w:type="gramStart"/>
      <w:r w:rsidRPr="00FD2D90">
        <w:rPr>
          <w:rFonts w:eastAsia="Open Sans" w:cs="Open Sans"/>
          <w:szCs w:val="24"/>
          <w:lang w:val="en-US"/>
        </w:rPr>
        <w:t>persons</w:t>
      </w:r>
      <w:proofErr w:type="gramEnd"/>
      <w:r w:rsidRPr="00FD2D90">
        <w:rPr>
          <w:rFonts w:eastAsia="Open Sans" w:cs="Open Sans"/>
          <w:szCs w:val="24"/>
          <w:lang w:val="en-US"/>
        </w:rPr>
        <w:t xml:space="preserve"> who ensure impartiality and objectivity. These </w:t>
      </w:r>
      <w:proofErr w:type="gramStart"/>
      <w:r w:rsidRPr="00FD2D90">
        <w:rPr>
          <w:rFonts w:eastAsia="Open Sans" w:cs="Open Sans"/>
          <w:szCs w:val="24"/>
          <w:lang w:val="en-US"/>
        </w:rPr>
        <w:t>persons</w:t>
      </w:r>
      <w:proofErr w:type="gramEnd"/>
      <w:r w:rsidRPr="00FD2D90">
        <w:rPr>
          <w:rFonts w:eastAsia="Open Sans" w:cs="Open Sans"/>
          <w:szCs w:val="24"/>
          <w:lang w:val="en-US"/>
        </w:rPr>
        <w:t xml:space="preserve"> shall submit a statement in writing or in electronic form (within the meaning of Article 78 and Article 78¹ of the Civil Code, respectively) that they have no personal or capital ties with the contractors, or that they exist but do not affect the impartiality of the proceedings, consisting of: </w:t>
      </w:r>
    </w:p>
    <w:p w14:paraId="6D94511D" w14:textId="6F701585" w:rsidR="003669D2" w:rsidRPr="00FD2D90" w:rsidRDefault="007C2A88" w:rsidP="00A31FBC">
      <w:pPr>
        <w:pStyle w:val="ListParagraph"/>
        <w:numPr>
          <w:ilvl w:val="0"/>
          <w:numId w:val="39"/>
        </w:numPr>
        <w:spacing w:before="120" w:after="120" w:line="360" w:lineRule="auto"/>
        <w:ind w:right="29"/>
        <w:rPr>
          <w:rFonts w:eastAsia="Open Sans" w:cs="Open Sans"/>
          <w:szCs w:val="24"/>
          <w:lang w:val="en-US"/>
        </w:rPr>
      </w:pPr>
      <w:r w:rsidRPr="00FD2D90">
        <w:rPr>
          <w:rFonts w:eastAsia="Open Sans" w:cs="Open Sans"/>
          <w:szCs w:val="24"/>
          <w:lang w:val="en-US"/>
        </w:rPr>
        <w:t xml:space="preserve">participating in the company as a partner in a civil partnership or </w:t>
      </w:r>
      <w:proofErr w:type="gramStart"/>
      <w:r w:rsidRPr="00FD2D90">
        <w:rPr>
          <w:rFonts w:eastAsia="Open Sans" w:cs="Open Sans"/>
          <w:szCs w:val="24"/>
          <w:lang w:val="en-US"/>
        </w:rPr>
        <w:t>partnership</w:t>
      </w:r>
      <w:r w:rsidR="00980E87" w:rsidRPr="00FD2D90">
        <w:rPr>
          <w:rFonts w:eastAsia="Open Sans" w:cs="Open Sans"/>
          <w:szCs w:val="24"/>
          <w:lang w:val="en-US"/>
        </w:rPr>
        <w:t>;</w:t>
      </w:r>
      <w:proofErr w:type="gramEnd"/>
    </w:p>
    <w:p w14:paraId="1246FFE1" w14:textId="60755C46" w:rsidR="003669D2" w:rsidRPr="00FD2D90" w:rsidRDefault="007C2A88" w:rsidP="00A31FBC">
      <w:pPr>
        <w:pStyle w:val="ListParagraph"/>
        <w:numPr>
          <w:ilvl w:val="0"/>
          <w:numId w:val="39"/>
        </w:numPr>
        <w:spacing w:before="120" w:after="120" w:line="360" w:lineRule="auto"/>
        <w:ind w:right="29"/>
        <w:rPr>
          <w:rFonts w:eastAsia="Open Sans" w:cs="Open Sans"/>
          <w:szCs w:val="24"/>
          <w:lang w:val="en-US"/>
        </w:rPr>
      </w:pPr>
      <w:r w:rsidRPr="00FD2D90">
        <w:rPr>
          <w:rFonts w:eastAsia="Open Sans" w:cs="Open Sans"/>
          <w:szCs w:val="24"/>
          <w:lang w:val="en-US"/>
        </w:rPr>
        <w:t>owning at least 10% of shares (unless a lower threshold results from legal regulations</w:t>
      </w:r>
      <w:proofErr w:type="gramStart"/>
      <w:r w:rsidRPr="00FD2D90">
        <w:rPr>
          <w:rFonts w:eastAsia="Open Sans" w:cs="Open Sans"/>
          <w:szCs w:val="24"/>
          <w:lang w:val="en-US"/>
        </w:rPr>
        <w:t>)</w:t>
      </w:r>
      <w:r w:rsidR="00980E87" w:rsidRPr="00FD2D90">
        <w:rPr>
          <w:rFonts w:eastAsia="Open Sans" w:cs="Open Sans"/>
          <w:szCs w:val="24"/>
          <w:lang w:val="en-US"/>
        </w:rPr>
        <w:t>;</w:t>
      </w:r>
      <w:proofErr w:type="gramEnd"/>
    </w:p>
    <w:p w14:paraId="0B4F0CBA" w14:textId="55B90D7E" w:rsidR="003669D2" w:rsidRPr="00FD2D90" w:rsidRDefault="007C2A88" w:rsidP="00A31FBC">
      <w:pPr>
        <w:pStyle w:val="ListParagraph"/>
        <w:numPr>
          <w:ilvl w:val="0"/>
          <w:numId w:val="39"/>
        </w:numPr>
        <w:spacing w:before="120" w:after="120" w:line="360" w:lineRule="auto"/>
        <w:ind w:right="29"/>
        <w:rPr>
          <w:rFonts w:eastAsia="Open Sans" w:cs="Open Sans"/>
          <w:szCs w:val="24"/>
          <w:lang w:val="en-US"/>
        </w:rPr>
      </w:pPr>
      <w:r w:rsidRPr="00FD2D90">
        <w:rPr>
          <w:rFonts w:eastAsia="Open Sans" w:cs="Open Sans"/>
          <w:szCs w:val="24"/>
          <w:lang w:val="en-US"/>
        </w:rPr>
        <w:t>acting as a member of the supervisory or managing body, proxy, attorney-in-</w:t>
      </w:r>
      <w:proofErr w:type="gramStart"/>
      <w:r w:rsidRPr="00FD2D90">
        <w:rPr>
          <w:rFonts w:eastAsia="Open Sans" w:cs="Open Sans"/>
          <w:szCs w:val="24"/>
          <w:lang w:val="en-US"/>
        </w:rPr>
        <w:t>fact</w:t>
      </w:r>
      <w:r w:rsidR="00980E87" w:rsidRPr="00FD2D90">
        <w:rPr>
          <w:rFonts w:eastAsia="Open Sans" w:cs="Open Sans"/>
          <w:szCs w:val="24"/>
          <w:lang w:val="en-US"/>
        </w:rPr>
        <w:t>;</w:t>
      </w:r>
      <w:proofErr w:type="gramEnd"/>
    </w:p>
    <w:p w14:paraId="0D21756B" w14:textId="400FB3F7" w:rsidR="003669D2" w:rsidRPr="00FD2D90" w:rsidRDefault="007C2A88" w:rsidP="00A31FBC">
      <w:pPr>
        <w:pStyle w:val="ListParagraph"/>
        <w:numPr>
          <w:ilvl w:val="0"/>
          <w:numId w:val="39"/>
        </w:numPr>
        <w:spacing w:before="120" w:after="120" w:line="360" w:lineRule="auto"/>
        <w:ind w:right="29"/>
        <w:rPr>
          <w:rFonts w:eastAsia="Open Sans" w:cs="Open Sans"/>
          <w:szCs w:val="24"/>
          <w:lang w:val="en-US"/>
        </w:rPr>
      </w:pPr>
      <w:r w:rsidRPr="00FD2D90">
        <w:rPr>
          <w:rFonts w:eastAsia="Open Sans" w:cs="Open Sans"/>
          <w:szCs w:val="24"/>
          <w:lang w:val="en-US"/>
        </w:rPr>
        <w:t xml:space="preserve">being married, in a relationship of kinship or affinity in a straight line, kinship or affinity in a collateral line to the second degree, or in a relationship by adoption, custody or guardianship, or having a common life with the contractor, its legal substitute or members of managing or supervisory bodies of the contractors competing for the </w:t>
      </w:r>
      <w:proofErr w:type="gramStart"/>
      <w:r w:rsidRPr="00FD2D90">
        <w:rPr>
          <w:rFonts w:eastAsia="Open Sans" w:cs="Open Sans"/>
          <w:szCs w:val="24"/>
          <w:lang w:val="en-US"/>
        </w:rPr>
        <w:t>contract</w:t>
      </w:r>
      <w:r w:rsidR="00980E87" w:rsidRPr="00FD2D90">
        <w:rPr>
          <w:rFonts w:eastAsia="Open Sans" w:cs="Open Sans"/>
          <w:szCs w:val="24"/>
          <w:lang w:val="en-US"/>
        </w:rPr>
        <w:t>;</w:t>
      </w:r>
      <w:proofErr w:type="gramEnd"/>
    </w:p>
    <w:p w14:paraId="61D110E5" w14:textId="4F1FAC4A" w:rsidR="007C2A88" w:rsidRPr="00FD2D90" w:rsidRDefault="007C2A88" w:rsidP="00A31FBC">
      <w:pPr>
        <w:pStyle w:val="ListParagraph"/>
        <w:numPr>
          <w:ilvl w:val="0"/>
          <w:numId w:val="39"/>
        </w:numPr>
        <w:spacing w:before="120" w:after="120" w:line="360" w:lineRule="auto"/>
        <w:ind w:right="29"/>
        <w:rPr>
          <w:rFonts w:eastAsia="Open Sans" w:cs="Open Sans"/>
          <w:szCs w:val="24"/>
          <w:lang w:val="en-US"/>
        </w:rPr>
      </w:pPr>
      <w:r w:rsidRPr="00FD2D90">
        <w:rPr>
          <w:rFonts w:eastAsia="Open Sans" w:cs="Open Sans"/>
          <w:szCs w:val="24"/>
          <w:lang w:val="en-US"/>
        </w:rPr>
        <w:t>remaining with the contractor in such a legal or factual relationship that there is a reasonable doubt about their impartiality or independence in connection with the</w:t>
      </w:r>
      <w:r w:rsidR="006B35AC" w:rsidRPr="00FD2D90">
        <w:rPr>
          <w:rFonts w:eastAsia="Open Sans" w:cs="Open Sans"/>
          <w:szCs w:val="24"/>
          <w:lang w:val="en-US"/>
        </w:rPr>
        <w:t xml:space="preserve"> </w:t>
      </w:r>
      <w:r w:rsidRPr="00FD2D90">
        <w:rPr>
          <w:rFonts w:eastAsia="Open Sans" w:cs="Open Sans"/>
          <w:szCs w:val="24"/>
          <w:lang w:val="en-US"/>
        </w:rPr>
        <w:t>procurement procedure.</w:t>
      </w:r>
    </w:p>
    <w:p w14:paraId="6D4FFAC6" w14:textId="77777777" w:rsidR="00DF72A2"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subject matter of the contract shall be described in an unambiguous and exhaustive manner, with the use of precise and comprehensible terms, considering all requirements and circumstances which may affect </w:t>
      </w:r>
      <w:r w:rsidRPr="00FD2D90">
        <w:rPr>
          <w:rFonts w:eastAsia="Open Sans" w:cs="Open Sans"/>
          <w:szCs w:val="24"/>
          <w:lang w:val="en-US"/>
        </w:rPr>
        <w:lastRenderedPageBreak/>
        <w:t xml:space="preserve">the preparation of the tender. The subject matter of the contract cannot be described in a way that might hinder fair competition. </w:t>
      </w:r>
    </w:p>
    <w:p w14:paraId="0429F5D0" w14:textId="77777777" w:rsidR="00C370A4"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Unless justified by the subject matter of the contract, its description shall not contain references to trademarks or patents, or an origin, source or specific process that </w:t>
      </w:r>
      <w:proofErr w:type="spellStart"/>
      <w:r w:rsidRPr="00FD2D90">
        <w:rPr>
          <w:rFonts w:eastAsia="Open Sans" w:cs="Open Sans"/>
          <w:szCs w:val="24"/>
          <w:lang w:val="en-US"/>
        </w:rPr>
        <w:t>characterises</w:t>
      </w:r>
      <w:proofErr w:type="spellEnd"/>
      <w:r w:rsidRPr="00FD2D90">
        <w:rPr>
          <w:rFonts w:eastAsia="Open Sans" w:cs="Open Sans"/>
          <w:szCs w:val="24"/>
          <w:lang w:val="en-US"/>
        </w:rPr>
        <w:t xml:space="preserve"> the products or services provided by a particular contractor if this would have the effect of </w:t>
      </w:r>
      <w:proofErr w:type="spellStart"/>
      <w:r w:rsidRPr="00FD2D90">
        <w:rPr>
          <w:rFonts w:eastAsia="Open Sans" w:cs="Open Sans"/>
          <w:szCs w:val="24"/>
          <w:lang w:val="en-US"/>
        </w:rPr>
        <w:t>favouring</w:t>
      </w:r>
      <w:proofErr w:type="spellEnd"/>
      <w:r w:rsidRPr="00FD2D90">
        <w:rPr>
          <w:rFonts w:eastAsia="Open Sans" w:cs="Open Sans"/>
          <w:szCs w:val="24"/>
          <w:lang w:val="en-US"/>
        </w:rPr>
        <w:t xml:space="preserve"> or eliminating certain contractors or products. In exceptional cases, such references shall be permitted where it is not possible to describe the subject of the contract in a sufficiently precise and intelligible manner in accordance with the first sentence. If the contracting authority uses the possibility of referring to technical specifications or standards appropriate for the European Economic Area, they cannot reject a tender as incompatible with the request for quotation if the contractor proves in their tender that the proposed solutions satisfy the requirements specified in the request for quotation to an equivalent extent</w:t>
      </w:r>
      <w:r w:rsidR="00C370A4" w:rsidRPr="00FD2D90">
        <w:rPr>
          <w:rFonts w:eastAsia="Open Sans" w:cs="Open Sans"/>
          <w:szCs w:val="24"/>
          <w:lang w:val="en-US"/>
        </w:rPr>
        <w:t>.</w:t>
      </w:r>
    </w:p>
    <w:p w14:paraId="49E922FC" w14:textId="58C7D7B8" w:rsidR="007C2A88" w:rsidRPr="00FD2D90" w:rsidRDefault="007C2A88" w:rsidP="00D8311E">
      <w:pPr>
        <w:pStyle w:val="ListParagraph"/>
        <w:spacing w:before="120" w:after="120" w:line="360" w:lineRule="auto"/>
        <w:ind w:right="29"/>
        <w:rPr>
          <w:rFonts w:eastAsia="Open Sans" w:cs="Open Sans"/>
          <w:szCs w:val="24"/>
          <w:lang w:val="en-US"/>
        </w:rPr>
      </w:pPr>
      <w:r w:rsidRPr="00FD2D90">
        <w:rPr>
          <w:rFonts w:eastAsia="Open Sans" w:cs="Open Sans"/>
          <w:bCs/>
          <w:szCs w:val="24"/>
          <w:lang w:val="en-US"/>
        </w:rPr>
        <w:t>Such references should be accompanied by the words ‘or equivalent’.</w:t>
      </w:r>
    </w:p>
    <w:p w14:paraId="0FF001A8" w14:textId="2019D915"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Due to the need to protect business confidentiality as defined by the Act of 16 April 1993 on combating unfair competition (Journal of Laws of 2022, item 1233), it is permissible to limit the scope of the description of the subject matter of the contract with the requirement that the supplement to the excluded description of the subject matter of the contract be made available to the contractor who has undertaken to maintain confidentiality with respect to the information provided, in time to prepare and submit a tender.</w:t>
      </w:r>
    </w:p>
    <w:p w14:paraId="057C30EC"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description of the subject matter of the contract shall be performed using the names and codes laid down in the Common Procurement Vocabulary referred to in Regulation (EC) No 2195/2002 of the European </w:t>
      </w:r>
      <w:r w:rsidRPr="00FD2D90">
        <w:rPr>
          <w:rFonts w:eastAsia="Open Sans" w:cs="Open Sans"/>
          <w:szCs w:val="24"/>
          <w:lang w:val="en-US"/>
        </w:rPr>
        <w:lastRenderedPageBreak/>
        <w:t>Parliament and of the Council of 5 November 2002 on the Common Procurement Vocabulary (CPV) (Official Journal of the European Union L 295 of 13 November 2002). Journal EC L 340 of 15.04.2011, page 1, as amended). Journal EU Polish special edition Ch. 6, vol. 5, p. 3).</w:t>
      </w:r>
    </w:p>
    <w:p w14:paraId="086D8BA1"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contracting authority may require the contractors to meet conditions for participation in the procurement procedure. These conditions shall be determined by the contracting authority in a manner that ensures fair competition and equal treatment of contractors. The conditions of participation and the description of the manner of assessing their fulfilment must be related and proportionate to the subject matter of the contract and make it possible to assess the contractor’s ability to properly </w:t>
      </w:r>
      <w:proofErr w:type="gramStart"/>
      <w:r w:rsidRPr="00FD2D90">
        <w:rPr>
          <w:rFonts w:eastAsia="Open Sans" w:cs="Open Sans"/>
          <w:szCs w:val="24"/>
          <w:lang w:val="en-US"/>
        </w:rPr>
        <w:t>perform</w:t>
      </w:r>
      <w:proofErr w:type="gramEnd"/>
      <w:r w:rsidRPr="00FD2D90">
        <w:rPr>
          <w:rFonts w:eastAsia="Open Sans" w:cs="Open Sans"/>
          <w:szCs w:val="24"/>
          <w:lang w:val="en-US"/>
        </w:rPr>
        <w:t xml:space="preserve"> the contract. The contracting authority may not formulate conditions that exceed the requirements sufficient for the proper performance of the contract.</w:t>
      </w:r>
    </w:p>
    <w:p w14:paraId="6D92544F"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With regard to</w:t>
      </w:r>
      <w:proofErr w:type="gramEnd"/>
      <w:r w:rsidRPr="00FD2D90">
        <w:rPr>
          <w:rFonts w:eastAsia="Open Sans" w:cs="Open Sans"/>
          <w:szCs w:val="24"/>
          <w:lang w:val="en-US"/>
        </w:rPr>
        <w:t xml:space="preserve"> the economic or financial standing of contractors, the contracting authority may require </w:t>
      </w:r>
      <w:proofErr w:type="gramStart"/>
      <w:r w:rsidRPr="00FD2D90">
        <w:rPr>
          <w:rFonts w:eastAsia="Open Sans" w:cs="Open Sans"/>
          <w:szCs w:val="24"/>
          <w:lang w:val="en-US"/>
        </w:rPr>
        <w:t>in particular that</w:t>
      </w:r>
      <w:proofErr w:type="gramEnd"/>
      <w:r w:rsidRPr="00FD2D90">
        <w:rPr>
          <w:rFonts w:eastAsia="Open Sans" w:cs="Open Sans"/>
          <w:szCs w:val="24"/>
          <w:lang w:val="en-US"/>
        </w:rPr>
        <w:t xml:space="preserve"> contractors have a certain minimum annual revenue, including a minimum annual revenue in respect of the subject matter of the contract. The minimum annual revenue required by the contracting authority should not exceed twice the estimated contract value, except in duly justified cases.</w:t>
      </w:r>
    </w:p>
    <w:p w14:paraId="21B95D14" w14:textId="4E453584"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With regard to</w:t>
      </w:r>
      <w:proofErr w:type="gramEnd"/>
      <w:r w:rsidRPr="00FD2D90">
        <w:rPr>
          <w:rFonts w:eastAsia="Open Sans" w:cs="Open Sans"/>
          <w:szCs w:val="24"/>
          <w:lang w:val="en-US"/>
        </w:rPr>
        <w:t xml:space="preserve"> technical or professional capacity, the contracting authority may define conditions regarding the necessary education, professional qualifications, experience, and/or technical potential of the contractor or persons managed by the contractor to perform the contract, enabling the execution of the contract at an appropriate level of quality. In particular, the contracting authority may require that the contractors comply with the requirements of relevant quality management standards, including </w:t>
      </w:r>
      <w:r w:rsidRPr="00FD2D90">
        <w:rPr>
          <w:rFonts w:eastAsia="Open Sans" w:cs="Open Sans"/>
          <w:szCs w:val="24"/>
          <w:lang w:val="en-US"/>
        </w:rPr>
        <w:lastRenderedPageBreak/>
        <w:t xml:space="preserve">accessibility for persons with disabilities, and environmental management systems or standards, as specified by the contracting authority in the request for proposals. </w:t>
      </w:r>
    </w:p>
    <w:p w14:paraId="1DF0B1BF" w14:textId="77777777" w:rsidR="003669D2"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Tender evaluation criteria shall be formulated in a manner that ensures fair competition and equal treatment of contractors, whereby:</w:t>
      </w:r>
    </w:p>
    <w:p w14:paraId="290E0B7D" w14:textId="16F25094" w:rsidR="003669D2" w:rsidRPr="00FD2D90" w:rsidRDefault="007C2A88" w:rsidP="00A31FBC">
      <w:pPr>
        <w:pStyle w:val="ListParagraph"/>
        <w:numPr>
          <w:ilvl w:val="0"/>
          <w:numId w:val="40"/>
        </w:numPr>
        <w:spacing w:before="120" w:after="120" w:line="360" w:lineRule="auto"/>
        <w:ind w:right="29"/>
        <w:rPr>
          <w:rFonts w:eastAsia="Open Sans" w:cs="Open Sans"/>
          <w:szCs w:val="24"/>
          <w:lang w:val="en-US"/>
        </w:rPr>
      </w:pPr>
      <w:r w:rsidRPr="00FD2D90">
        <w:rPr>
          <w:rFonts w:eastAsia="Open Sans" w:cs="Open Sans"/>
          <w:szCs w:val="24"/>
          <w:lang w:val="en-US"/>
        </w:rPr>
        <w:t xml:space="preserve">each tender evaluation criterion must be related to the subject matter of the </w:t>
      </w:r>
      <w:proofErr w:type="gramStart"/>
      <w:r w:rsidRPr="00FD2D90">
        <w:rPr>
          <w:rFonts w:eastAsia="Open Sans" w:cs="Open Sans"/>
          <w:szCs w:val="24"/>
          <w:lang w:val="en-US"/>
        </w:rPr>
        <w:t>contract</w:t>
      </w:r>
      <w:r w:rsidR="00F77CE1" w:rsidRPr="00FD2D90">
        <w:rPr>
          <w:rFonts w:eastAsia="Open Sans" w:cs="Open Sans"/>
          <w:szCs w:val="24"/>
          <w:lang w:val="en-US"/>
        </w:rPr>
        <w:t>;</w:t>
      </w:r>
      <w:proofErr w:type="gramEnd"/>
      <w:r w:rsidRPr="00FD2D90">
        <w:rPr>
          <w:rFonts w:eastAsia="Open Sans" w:cs="Open Sans"/>
          <w:szCs w:val="24"/>
          <w:lang w:val="en-US"/>
        </w:rPr>
        <w:t xml:space="preserve"> </w:t>
      </w:r>
    </w:p>
    <w:p w14:paraId="631C36A9" w14:textId="3C61D5BE" w:rsidR="003669D2" w:rsidRPr="00FD2D90" w:rsidRDefault="007C2A88" w:rsidP="00A31FBC">
      <w:pPr>
        <w:pStyle w:val="ListParagraph"/>
        <w:numPr>
          <w:ilvl w:val="0"/>
          <w:numId w:val="40"/>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each</w:t>
      </w:r>
      <w:proofErr w:type="gramEnd"/>
      <w:r w:rsidRPr="00FD2D90">
        <w:rPr>
          <w:rFonts w:eastAsia="Open Sans" w:cs="Open Sans"/>
          <w:szCs w:val="24"/>
          <w:lang w:val="en-US"/>
        </w:rPr>
        <w:t xml:space="preserve"> criterion and the description of its application must be formulated in a clear and understandable </w:t>
      </w:r>
      <w:proofErr w:type="gramStart"/>
      <w:r w:rsidRPr="00FD2D90">
        <w:rPr>
          <w:rFonts w:eastAsia="Open Sans" w:cs="Open Sans"/>
          <w:szCs w:val="24"/>
          <w:lang w:val="en-US"/>
        </w:rPr>
        <w:t>manner</w:t>
      </w:r>
      <w:r w:rsidR="00F77CE1" w:rsidRPr="00FD2D90">
        <w:rPr>
          <w:rFonts w:eastAsia="Open Sans" w:cs="Open Sans"/>
          <w:szCs w:val="24"/>
          <w:lang w:val="en-US"/>
        </w:rPr>
        <w:t>;</w:t>
      </w:r>
      <w:proofErr w:type="gramEnd"/>
    </w:p>
    <w:p w14:paraId="74D2DC10" w14:textId="24F19635" w:rsidR="007C2A88" w:rsidRPr="00FD2D90" w:rsidRDefault="007C2A88" w:rsidP="00A31FBC">
      <w:pPr>
        <w:pStyle w:val="ListParagraph"/>
        <w:numPr>
          <w:ilvl w:val="0"/>
          <w:numId w:val="40"/>
        </w:numPr>
        <w:spacing w:before="120" w:after="120" w:line="360" w:lineRule="auto"/>
        <w:ind w:right="29"/>
        <w:rPr>
          <w:rFonts w:eastAsia="Open Sans" w:cs="Open Sans"/>
          <w:szCs w:val="24"/>
          <w:lang w:val="en-US"/>
        </w:rPr>
      </w:pPr>
      <w:r w:rsidRPr="00FD2D90">
        <w:rPr>
          <w:rFonts w:eastAsia="Open Sans" w:cs="Open Sans"/>
          <w:szCs w:val="24"/>
          <w:lang w:val="en-US"/>
        </w:rPr>
        <w:t xml:space="preserve">the weights of the individual criteria should be determined in such a way as to enable the selection of the most advantageous tender. </w:t>
      </w:r>
    </w:p>
    <w:p w14:paraId="202474DC" w14:textId="77777777" w:rsidR="001D588C"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In addition to price or cost, the criteria for evaluating tenders may include: </w:t>
      </w:r>
    </w:p>
    <w:p w14:paraId="4941FAA5" w14:textId="7C56BEEC" w:rsidR="001D588C" w:rsidRPr="00FD2D90" w:rsidRDefault="007C2A88" w:rsidP="00A31FBC">
      <w:pPr>
        <w:pStyle w:val="ListParagraph"/>
        <w:numPr>
          <w:ilvl w:val="0"/>
          <w:numId w:val="41"/>
        </w:numPr>
        <w:spacing w:before="120" w:after="120" w:line="360" w:lineRule="auto"/>
        <w:ind w:right="29"/>
        <w:rPr>
          <w:rFonts w:eastAsia="Open Sans" w:cs="Open Sans"/>
          <w:szCs w:val="24"/>
          <w:lang w:val="en-US"/>
        </w:rPr>
      </w:pPr>
      <w:r w:rsidRPr="00FD2D90">
        <w:rPr>
          <w:rFonts w:eastAsia="Open Sans" w:cs="Open Sans"/>
          <w:szCs w:val="24"/>
          <w:lang w:val="en-US"/>
        </w:rPr>
        <w:t>quality, including technical performance, aesthetic and functional characteristics</w:t>
      </w:r>
      <w:r w:rsidR="00980E87" w:rsidRPr="00FD2D90">
        <w:rPr>
          <w:rFonts w:eastAsia="Open Sans" w:cs="Open Sans"/>
          <w:szCs w:val="24"/>
          <w:lang w:val="en-US"/>
        </w:rPr>
        <w:t>;</w:t>
      </w:r>
      <w:r w:rsidRPr="00FD2D90">
        <w:rPr>
          <w:rFonts w:eastAsia="Open Sans" w:cs="Open Sans"/>
          <w:szCs w:val="24"/>
          <w:lang w:val="en-US"/>
        </w:rPr>
        <w:t xml:space="preserve"> accessibility, design for all users, social, environmental and innovation </w:t>
      </w:r>
      <w:proofErr w:type="gramStart"/>
      <w:r w:rsidRPr="00FD2D90">
        <w:rPr>
          <w:rFonts w:eastAsia="Open Sans" w:cs="Open Sans"/>
          <w:szCs w:val="24"/>
          <w:lang w:val="en-US"/>
        </w:rPr>
        <w:t>aspects</w:t>
      </w:r>
      <w:r w:rsidR="00980E87" w:rsidRPr="00FD2D90">
        <w:rPr>
          <w:rFonts w:eastAsia="Open Sans" w:cs="Open Sans"/>
          <w:szCs w:val="24"/>
          <w:lang w:val="en-US"/>
        </w:rPr>
        <w:t>;</w:t>
      </w:r>
      <w:proofErr w:type="gramEnd"/>
      <w:r w:rsidRPr="00FD2D90">
        <w:rPr>
          <w:rFonts w:eastAsia="Open Sans" w:cs="Open Sans"/>
          <w:szCs w:val="24"/>
          <w:lang w:val="en-US"/>
        </w:rPr>
        <w:t xml:space="preserve"> </w:t>
      </w:r>
    </w:p>
    <w:p w14:paraId="6E7CDA46" w14:textId="77777777" w:rsidR="001D588C" w:rsidRPr="00FD2D90" w:rsidRDefault="007C2A88" w:rsidP="00A31FBC">
      <w:pPr>
        <w:pStyle w:val="ListParagraph"/>
        <w:numPr>
          <w:ilvl w:val="0"/>
          <w:numId w:val="41"/>
        </w:numPr>
        <w:spacing w:before="120" w:after="120" w:line="360" w:lineRule="auto"/>
        <w:ind w:right="29"/>
        <w:rPr>
          <w:rFonts w:eastAsia="Open Sans" w:cs="Open Sans"/>
          <w:szCs w:val="24"/>
          <w:lang w:val="en-US"/>
        </w:rPr>
      </w:pPr>
      <w:proofErr w:type="spellStart"/>
      <w:r w:rsidRPr="00FD2D90">
        <w:rPr>
          <w:rFonts w:eastAsia="Open Sans" w:cs="Open Sans"/>
          <w:szCs w:val="24"/>
          <w:lang w:val="en-US"/>
        </w:rPr>
        <w:t>organisation</w:t>
      </w:r>
      <w:proofErr w:type="spellEnd"/>
      <w:r w:rsidRPr="00FD2D90">
        <w:rPr>
          <w:rFonts w:eastAsia="Open Sans" w:cs="Open Sans"/>
          <w:szCs w:val="24"/>
          <w:lang w:val="en-US"/>
        </w:rPr>
        <w:t xml:space="preserve">, professional qualifications and experience of </w:t>
      </w:r>
      <w:proofErr w:type="gramStart"/>
      <w:r w:rsidRPr="00FD2D90">
        <w:rPr>
          <w:rFonts w:eastAsia="Open Sans" w:cs="Open Sans"/>
          <w:szCs w:val="24"/>
          <w:lang w:val="en-US"/>
        </w:rPr>
        <w:t>persons</w:t>
      </w:r>
      <w:proofErr w:type="gramEnd"/>
      <w:r w:rsidRPr="00FD2D90">
        <w:rPr>
          <w:rFonts w:eastAsia="Open Sans" w:cs="Open Sans"/>
          <w:szCs w:val="24"/>
          <w:lang w:val="en-US"/>
        </w:rPr>
        <w:t xml:space="preserve"> assigned to perform the contract, if they can have a significant influence on the quality of the contract </w:t>
      </w:r>
      <w:proofErr w:type="gramStart"/>
      <w:r w:rsidRPr="00FD2D90">
        <w:rPr>
          <w:rFonts w:eastAsia="Open Sans" w:cs="Open Sans"/>
          <w:szCs w:val="24"/>
          <w:lang w:val="en-US"/>
        </w:rPr>
        <w:t>performance;</w:t>
      </w:r>
      <w:proofErr w:type="gramEnd"/>
      <w:r w:rsidRPr="00FD2D90">
        <w:rPr>
          <w:rFonts w:eastAsia="Open Sans" w:cs="Open Sans"/>
          <w:szCs w:val="24"/>
          <w:lang w:val="en-US"/>
        </w:rPr>
        <w:t xml:space="preserve"> </w:t>
      </w:r>
    </w:p>
    <w:p w14:paraId="5658714D" w14:textId="31FA6837" w:rsidR="007C2A88" w:rsidRPr="00FD2D90" w:rsidRDefault="007C2A88" w:rsidP="00A31FBC">
      <w:pPr>
        <w:pStyle w:val="ListParagraph"/>
        <w:numPr>
          <w:ilvl w:val="0"/>
          <w:numId w:val="41"/>
        </w:numPr>
        <w:spacing w:before="120" w:after="120" w:line="360" w:lineRule="auto"/>
        <w:ind w:right="29"/>
        <w:rPr>
          <w:rFonts w:eastAsia="Open Sans" w:cs="Open Sans"/>
          <w:szCs w:val="24"/>
          <w:lang w:val="en-US"/>
        </w:rPr>
      </w:pPr>
      <w:r w:rsidRPr="00FD2D90">
        <w:rPr>
          <w:rFonts w:eastAsia="Open Sans" w:cs="Open Sans"/>
          <w:szCs w:val="24"/>
          <w:lang w:val="en-US"/>
        </w:rPr>
        <w:t>after-sales service and technical assistance, delivery terms such as delivery date,</w:t>
      </w:r>
      <w:r w:rsidR="006B35AC" w:rsidRPr="00FD2D90">
        <w:rPr>
          <w:rFonts w:eastAsia="Open Sans" w:cs="Open Sans"/>
          <w:szCs w:val="24"/>
          <w:lang w:val="en-US"/>
        </w:rPr>
        <w:t xml:space="preserve"> </w:t>
      </w:r>
      <w:r w:rsidRPr="00FD2D90">
        <w:rPr>
          <w:rFonts w:eastAsia="Open Sans" w:cs="Open Sans"/>
          <w:szCs w:val="24"/>
          <w:lang w:val="en-US"/>
        </w:rPr>
        <w:t>delivery method and delivery time or lead time.</w:t>
      </w:r>
    </w:p>
    <w:p w14:paraId="19FF73BD"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criteria for tender evaluation may not relate to the characteristics of the contractor, </w:t>
      </w:r>
      <w:proofErr w:type="gramStart"/>
      <w:r w:rsidRPr="00FD2D90">
        <w:rPr>
          <w:rFonts w:eastAsia="Open Sans" w:cs="Open Sans"/>
          <w:szCs w:val="24"/>
          <w:lang w:val="en-US"/>
        </w:rPr>
        <w:t>in particular</w:t>
      </w:r>
      <w:proofErr w:type="gramEnd"/>
      <w:r w:rsidRPr="00FD2D90">
        <w:rPr>
          <w:rFonts w:eastAsia="Open Sans" w:cs="Open Sans"/>
          <w:szCs w:val="24"/>
          <w:lang w:val="en-US"/>
        </w:rPr>
        <w:t xml:space="preserve"> its economic, technical or financial credibility and experience. </w:t>
      </w:r>
    </w:p>
    <w:p w14:paraId="4746AB0D" w14:textId="77777777" w:rsidR="001D588C"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The minimum deadline for submitting tenders is:</w:t>
      </w:r>
    </w:p>
    <w:p w14:paraId="5ECAA6D2" w14:textId="143FB364" w:rsidR="001D588C" w:rsidRPr="00FD2D90" w:rsidRDefault="007C2A88" w:rsidP="00A31FBC">
      <w:pPr>
        <w:pStyle w:val="ListParagraph"/>
        <w:numPr>
          <w:ilvl w:val="0"/>
          <w:numId w:val="42"/>
        </w:numPr>
        <w:spacing w:before="120" w:after="120" w:line="360" w:lineRule="auto"/>
        <w:ind w:right="29"/>
        <w:rPr>
          <w:rFonts w:eastAsia="Open Sans" w:cs="Open Sans"/>
          <w:szCs w:val="24"/>
          <w:lang w:val="en-US"/>
        </w:rPr>
      </w:pPr>
      <w:r w:rsidRPr="00FD2D90">
        <w:rPr>
          <w:rFonts w:eastAsia="Open Sans" w:cs="Open Sans"/>
          <w:szCs w:val="24"/>
          <w:lang w:val="en-US"/>
        </w:rPr>
        <w:t xml:space="preserve">7 days – for supplies and </w:t>
      </w:r>
      <w:proofErr w:type="gramStart"/>
      <w:r w:rsidRPr="00FD2D90">
        <w:rPr>
          <w:rFonts w:eastAsia="Open Sans" w:cs="Open Sans"/>
          <w:szCs w:val="24"/>
          <w:lang w:val="en-US"/>
        </w:rPr>
        <w:t>services</w:t>
      </w:r>
      <w:r w:rsidR="00980E87" w:rsidRPr="00FD2D90">
        <w:rPr>
          <w:rFonts w:eastAsia="Open Sans" w:cs="Open Sans"/>
          <w:szCs w:val="24"/>
          <w:lang w:val="en-US"/>
        </w:rPr>
        <w:t>;</w:t>
      </w:r>
      <w:proofErr w:type="gramEnd"/>
    </w:p>
    <w:p w14:paraId="21A4616E" w14:textId="0B9260AC" w:rsidR="006B35AC" w:rsidRPr="00FD2D90" w:rsidRDefault="007C2A88" w:rsidP="00A31FBC">
      <w:pPr>
        <w:pStyle w:val="ListParagraph"/>
        <w:numPr>
          <w:ilvl w:val="0"/>
          <w:numId w:val="42"/>
        </w:numPr>
        <w:spacing w:before="120" w:after="120" w:line="360" w:lineRule="auto"/>
        <w:ind w:right="29"/>
        <w:rPr>
          <w:rFonts w:eastAsia="Open Sans" w:cs="Open Sans"/>
          <w:szCs w:val="24"/>
          <w:lang w:val="en-US"/>
        </w:rPr>
      </w:pPr>
      <w:r w:rsidRPr="00FD2D90">
        <w:rPr>
          <w:rFonts w:eastAsia="Open Sans" w:cs="Open Sans"/>
          <w:szCs w:val="24"/>
          <w:lang w:val="en-US"/>
        </w:rPr>
        <w:t xml:space="preserve">14 days – for construction </w:t>
      </w:r>
      <w:proofErr w:type="gramStart"/>
      <w:r w:rsidRPr="00FD2D90">
        <w:rPr>
          <w:rFonts w:eastAsia="Open Sans" w:cs="Open Sans"/>
          <w:szCs w:val="24"/>
          <w:lang w:val="en-US"/>
        </w:rPr>
        <w:t>works</w:t>
      </w:r>
      <w:r w:rsidR="00980E87" w:rsidRPr="00FD2D90">
        <w:rPr>
          <w:rFonts w:eastAsia="Open Sans" w:cs="Open Sans"/>
          <w:szCs w:val="24"/>
          <w:lang w:val="en-US"/>
        </w:rPr>
        <w:t>;</w:t>
      </w:r>
      <w:proofErr w:type="gramEnd"/>
    </w:p>
    <w:p w14:paraId="24C3E7E7" w14:textId="645811A2" w:rsidR="007C2A88" w:rsidRPr="00FD2D90" w:rsidRDefault="007C2A88" w:rsidP="00D8311E">
      <w:pPr>
        <w:pStyle w:val="ListParagraph"/>
        <w:spacing w:before="120" w:after="120" w:line="360" w:lineRule="auto"/>
        <w:ind w:left="1440"/>
        <w:rPr>
          <w:rFonts w:eastAsia="Open Sans" w:cs="Open Sans"/>
          <w:szCs w:val="24"/>
          <w:lang w:val="en-US"/>
        </w:rPr>
      </w:pPr>
      <w:proofErr w:type="gramStart"/>
      <w:r w:rsidRPr="00FD2D90">
        <w:rPr>
          <w:rFonts w:eastAsia="Open Sans" w:cs="Open Sans"/>
          <w:szCs w:val="24"/>
          <w:lang w:val="en-US"/>
        </w:rPr>
        <w:lastRenderedPageBreak/>
        <w:t>with</w:t>
      </w:r>
      <w:proofErr w:type="gramEnd"/>
      <w:r w:rsidRPr="00FD2D90">
        <w:rPr>
          <w:rFonts w:eastAsia="Open Sans" w:cs="Open Sans"/>
          <w:szCs w:val="24"/>
          <w:lang w:val="en-US"/>
        </w:rPr>
        <w:t xml:space="preserve"> the provision that the deadline for the submission of tenders should consider the complexity of the contract and the time required for drawing up the tenders. For contracts whose estimated value equals or exceeds EUR 5,</w:t>
      </w:r>
      <w:r w:rsidR="001B3285">
        <w:rPr>
          <w:rFonts w:eastAsia="Open Sans" w:cs="Open Sans"/>
          <w:szCs w:val="24"/>
          <w:lang w:val="en-US"/>
        </w:rPr>
        <w:t>538</w:t>
      </w:r>
      <w:r w:rsidRPr="00FD2D90">
        <w:rPr>
          <w:rFonts w:eastAsia="Open Sans" w:cs="Open Sans"/>
          <w:szCs w:val="24"/>
          <w:lang w:val="en-US"/>
        </w:rPr>
        <w:t>,000 for construction works and EUR 750,000 for supplies and services</w:t>
      </w:r>
      <w:r w:rsidR="00D80F92" w:rsidRPr="00FD2D90">
        <w:rPr>
          <w:rFonts w:eastAsia="Open Sans" w:cs="Open Sans"/>
          <w:szCs w:val="24"/>
          <w:lang w:val="en-US"/>
        </w:rPr>
        <w:t>,</w:t>
      </w:r>
      <w:r w:rsidR="00D80F92" w:rsidRPr="00FD2D90">
        <w:rPr>
          <w:rStyle w:val="FootnoteReference"/>
          <w:rFonts w:eastAsia="Open Sans" w:cs="Open Sans"/>
          <w:szCs w:val="24"/>
          <w:lang w:val="en-US"/>
        </w:rPr>
        <w:footnoteReference w:id="4"/>
      </w:r>
      <w:r w:rsidRPr="00FD2D90">
        <w:rPr>
          <w:rFonts w:eastAsia="Open Sans" w:cs="Open Sans"/>
          <w:szCs w:val="24"/>
          <w:lang w:val="en-US"/>
        </w:rPr>
        <w:t xml:space="preserve"> the minimum deadline for the submission of tenders shall be 30 days. The deadline for the submission of tenders begins on the day following the date of publication of the request for quotation and ends on the last day (Article 115 of the Civil Code shall apply). The timely submission of a tender shall be determined by the date the tender is submitted through BK2021. </w:t>
      </w:r>
    </w:p>
    <w:p w14:paraId="0AA456EC" w14:textId="268B1EF2"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The contracting authority shall select the most advantageous tender complying with the description of the subject matter of the contract, submitted by a contractor meeting the conditions for participation in the procedure (if the contracting authority has imposed such conditions), based on the evaluation criteria established in the request for proposals, from among the tenders submitted in accordance with section 1.4 of this Annex. The contracting authority shall examine the content of the tenders after the deadline for their submission.</w:t>
      </w:r>
    </w:p>
    <w:p w14:paraId="5DA75295" w14:textId="77777777" w:rsidR="007C2A88"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 xml:space="preserve">If the proposed price or cost seems to be abnormally low in relation to the subject matter of the contract, i.e. it differs by more than 30% from the arithmetic mean of the prices of all valid tenders not subject to rejection or </w:t>
      </w:r>
      <w:r w:rsidRPr="00FD2D90">
        <w:rPr>
          <w:rFonts w:eastAsia="Open Sans" w:cs="Open Sans"/>
          <w:szCs w:val="24"/>
          <w:lang w:val="en-US"/>
        </w:rPr>
        <w:lastRenderedPageBreak/>
        <w:t xml:space="preserve">raises doubts in the contracting authority as to the possibility of executing the subject matter of the contract in accordance with the requirements specified in the request for quotation or resulting from separate regulations, the contracting authority shall request the contractor to submit explanations within a specified time limit, including submission of evidence regarding the calculation of the price or cost. The contracting authority shall evaluate these explanations in consultation with the contractor and may reject that tender only if the explanations submitted with evidence do not justify the price or cost quoted in that tender. </w:t>
      </w:r>
    </w:p>
    <w:p w14:paraId="668CF728" w14:textId="77777777" w:rsidR="001D588C" w:rsidRPr="00FD2D90" w:rsidRDefault="007C2A88" w:rsidP="00A31FBC">
      <w:pPr>
        <w:pStyle w:val="ListParagraph"/>
        <w:numPr>
          <w:ilvl w:val="0"/>
          <w:numId w:val="14"/>
        </w:numPr>
        <w:spacing w:before="120" w:after="120" w:line="360" w:lineRule="auto"/>
        <w:ind w:right="29"/>
        <w:rPr>
          <w:rFonts w:eastAsia="Open Sans" w:cs="Open Sans"/>
          <w:szCs w:val="24"/>
          <w:lang w:val="en-US"/>
        </w:rPr>
      </w:pPr>
      <w:r w:rsidRPr="00FD2D90">
        <w:rPr>
          <w:rFonts w:eastAsia="Open Sans" w:cs="Open Sans"/>
          <w:szCs w:val="24"/>
          <w:lang w:val="en-US"/>
        </w:rPr>
        <w:t>The selection of the most advantageous tender shall be documented in writing by means of a record of the procurement process, including at a minimum:</w:t>
      </w:r>
    </w:p>
    <w:p w14:paraId="489F805F" w14:textId="77C92330"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a list of all tenders received in response to the request for quotation (in particular, the name and surname or the name of the contractor, its registered office and the price</w:t>
      </w:r>
      <w:proofErr w:type="gramStart"/>
      <w:r w:rsidRPr="00FD2D90">
        <w:rPr>
          <w:rFonts w:eastAsia="Open Sans" w:cs="Open Sans"/>
          <w:szCs w:val="24"/>
          <w:lang w:val="en-US"/>
        </w:rPr>
        <w:t>)</w:t>
      </w:r>
      <w:r w:rsidR="00980E87" w:rsidRPr="00FD2D90">
        <w:rPr>
          <w:rFonts w:eastAsia="Open Sans" w:cs="Open Sans"/>
          <w:szCs w:val="24"/>
          <w:lang w:val="en-US"/>
        </w:rPr>
        <w:t>;</w:t>
      </w:r>
      <w:proofErr w:type="gramEnd"/>
    </w:p>
    <w:p w14:paraId="1B06E6C7" w14:textId="17CFC0FC"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conflicts of interest detected, and the measures taken in relation thereto, or information on the absence of conflicts of </w:t>
      </w:r>
      <w:proofErr w:type="gramStart"/>
      <w:r w:rsidRPr="00FD2D90">
        <w:rPr>
          <w:rFonts w:eastAsia="Open Sans" w:cs="Open Sans"/>
          <w:szCs w:val="24"/>
          <w:lang w:val="en-US"/>
        </w:rPr>
        <w:t>interest</w:t>
      </w:r>
      <w:r w:rsidR="00980E87" w:rsidRPr="00FD2D90">
        <w:rPr>
          <w:rFonts w:eastAsia="Open Sans" w:cs="Open Sans"/>
          <w:szCs w:val="24"/>
          <w:lang w:val="en-US"/>
        </w:rPr>
        <w:t>;</w:t>
      </w:r>
      <w:proofErr w:type="gramEnd"/>
    </w:p>
    <w:p w14:paraId="64BCCE24" w14:textId="4FCA91BE"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information about meeting the conditions of participation by contractors, if such conditions were </w:t>
      </w:r>
      <w:proofErr w:type="gramStart"/>
      <w:r w:rsidRPr="00FD2D90">
        <w:rPr>
          <w:rFonts w:eastAsia="Open Sans" w:cs="Open Sans"/>
          <w:szCs w:val="24"/>
          <w:lang w:val="en-US"/>
        </w:rPr>
        <w:t>set</w:t>
      </w:r>
      <w:r w:rsidR="00980E87" w:rsidRPr="00FD2D90">
        <w:rPr>
          <w:rFonts w:eastAsia="Open Sans" w:cs="Open Sans"/>
          <w:szCs w:val="24"/>
          <w:lang w:val="en-US"/>
        </w:rPr>
        <w:t>;</w:t>
      </w:r>
      <w:proofErr w:type="gramEnd"/>
    </w:p>
    <w:p w14:paraId="2F60D086" w14:textId="004432A1"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information about the point or percentage weights assigned to each of the evaluation criteria and the score awarded to each contractor for meeting each </w:t>
      </w:r>
      <w:proofErr w:type="gramStart"/>
      <w:r w:rsidRPr="00FD2D90">
        <w:rPr>
          <w:rFonts w:eastAsia="Open Sans" w:cs="Open Sans"/>
          <w:szCs w:val="24"/>
          <w:lang w:val="en-US"/>
        </w:rPr>
        <w:t>criterion</w:t>
      </w:r>
      <w:r w:rsidR="00980E87" w:rsidRPr="00FD2D90">
        <w:rPr>
          <w:rFonts w:eastAsia="Open Sans" w:cs="Open Sans"/>
          <w:szCs w:val="24"/>
          <w:lang w:val="en-US"/>
        </w:rPr>
        <w:t>;</w:t>
      </w:r>
      <w:proofErr w:type="gramEnd"/>
    </w:p>
    <w:p w14:paraId="12EED61A" w14:textId="4C1D359C"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justification for not allowing partial tenders (if applicable</w:t>
      </w:r>
      <w:proofErr w:type="gramStart"/>
      <w:r w:rsidRPr="00FD2D90">
        <w:rPr>
          <w:rFonts w:eastAsia="Open Sans" w:cs="Open Sans"/>
          <w:szCs w:val="24"/>
          <w:lang w:val="en-US"/>
        </w:rPr>
        <w:t>)</w:t>
      </w:r>
      <w:r w:rsidR="00980E87" w:rsidRPr="00FD2D90">
        <w:rPr>
          <w:rFonts w:eastAsia="Open Sans" w:cs="Open Sans"/>
          <w:szCs w:val="24"/>
          <w:lang w:val="en-US"/>
        </w:rPr>
        <w:t>;</w:t>
      </w:r>
      <w:proofErr w:type="gramEnd"/>
    </w:p>
    <w:p w14:paraId="7EC25CCC" w14:textId="364B5E62"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the reasons for rejecting tenders, including tenders found to be abnormally low (if applicable</w:t>
      </w:r>
      <w:proofErr w:type="gramStart"/>
      <w:r w:rsidRPr="00FD2D90">
        <w:rPr>
          <w:rFonts w:eastAsia="Open Sans" w:cs="Open Sans"/>
          <w:szCs w:val="24"/>
          <w:lang w:val="en-US"/>
        </w:rPr>
        <w:t>)</w:t>
      </w:r>
      <w:r w:rsidR="00980E87" w:rsidRPr="00FD2D90">
        <w:rPr>
          <w:rFonts w:eastAsia="Open Sans" w:cs="Open Sans"/>
          <w:szCs w:val="24"/>
          <w:lang w:val="en-US"/>
        </w:rPr>
        <w:t>;</w:t>
      </w:r>
      <w:proofErr w:type="gramEnd"/>
      <w:r w:rsidRPr="00FD2D90">
        <w:rPr>
          <w:rFonts w:eastAsia="Open Sans" w:cs="Open Sans"/>
          <w:szCs w:val="24"/>
          <w:lang w:val="en-US"/>
        </w:rPr>
        <w:t xml:space="preserve"> </w:t>
      </w:r>
    </w:p>
    <w:p w14:paraId="39107799" w14:textId="70AE633D"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indication of the selected tender (first and last name or name of the contractor) together with the justification of the choice or the </w:t>
      </w:r>
      <w:r w:rsidRPr="00FD2D90">
        <w:rPr>
          <w:rFonts w:eastAsia="Open Sans" w:cs="Open Sans"/>
          <w:szCs w:val="24"/>
          <w:lang w:val="en-US"/>
        </w:rPr>
        <w:lastRenderedPageBreak/>
        <w:t xml:space="preserve">reasons why the contracting authority decided not to award the </w:t>
      </w:r>
      <w:proofErr w:type="gramStart"/>
      <w:r w:rsidRPr="00FD2D90">
        <w:rPr>
          <w:rFonts w:eastAsia="Open Sans" w:cs="Open Sans"/>
          <w:szCs w:val="24"/>
          <w:lang w:val="en-US"/>
        </w:rPr>
        <w:t>contract</w:t>
      </w:r>
      <w:r w:rsidR="00980E87" w:rsidRPr="00FD2D90">
        <w:rPr>
          <w:rFonts w:eastAsia="Open Sans" w:cs="Open Sans"/>
          <w:szCs w:val="24"/>
          <w:lang w:val="en-US"/>
        </w:rPr>
        <w:t>;</w:t>
      </w:r>
      <w:proofErr w:type="gramEnd"/>
    </w:p>
    <w:p w14:paraId="72CBC32B" w14:textId="4FCE588D"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first names and last names of the </w:t>
      </w:r>
      <w:proofErr w:type="gramStart"/>
      <w:r w:rsidRPr="00FD2D90">
        <w:rPr>
          <w:rFonts w:eastAsia="Open Sans" w:cs="Open Sans"/>
          <w:szCs w:val="24"/>
          <w:lang w:val="en-US"/>
        </w:rPr>
        <w:t>persons</w:t>
      </w:r>
      <w:proofErr w:type="gramEnd"/>
      <w:r w:rsidRPr="00FD2D90">
        <w:rPr>
          <w:rFonts w:eastAsia="Open Sans" w:cs="Open Sans"/>
          <w:szCs w:val="24"/>
          <w:lang w:val="en-US"/>
        </w:rPr>
        <w:t xml:space="preserve"> who performed activities in the conducted </w:t>
      </w:r>
      <w:proofErr w:type="gramStart"/>
      <w:r w:rsidRPr="00FD2D90">
        <w:rPr>
          <w:rFonts w:eastAsia="Open Sans" w:cs="Open Sans"/>
          <w:szCs w:val="24"/>
          <w:lang w:val="en-US"/>
        </w:rPr>
        <w:t>procedure</w:t>
      </w:r>
      <w:r w:rsidR="00980E87" w:rsidRPr="00FD2D90">
        <w:rPr>
          <w:rFonts w:eastAsia="Open Sans" w:cs="Open Sans"/>
          <w:szCs w:val="24"/>
          <w:lang w:val="en-US"/>
        </w:rPr>
        <w:t>;</w:t>
      </w:r>
      <w:proofErr w:type="gramEnd"/>
    </w:p>
    <w:p w14:paraId="313EEB91" w14:textId="28AD499C" w:rsidR="001D588C"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 xml:space="preserve">the date the protocol was </w:t>
      </w:r>
      <w:proofErr w:type="gramStart"/>
      <w:r w:rsidRPr="00FD2D90">
        <w:rPr>
          <w:rFonts w:eastAsia="Open Sans" w:cs="Open Sans"/>
          <w:szCs w:val="24"/>
          <w:lang w:val="en-US"/>
        </w:rPr>
        <w:t>prepared</w:t>
      </w:r>
      <w:r w:rsidR="00980E87" w:rsidRPr="00FD2D90">
        <w:rPr>
          <w:rFonts w:eastAsia="Open Sans" w:cs="Open Sans"/>
          <w:szCs w:val="24"/>
          <w:lang w:val="en-US"/>
        </w:rPr>
        <w:t>;</w:t>
      </w:r>
      <w:proofErr w:type="gramEnd"/>
    </w:p>
    <w:p w14:paraId="2809A44A" w14:textId="1A9A6C71" w:rsidR="00DF72A2" w:rsidRPr="00FD2D90" w:rsidRDefault="007C2A88" w:rsidP="00A31FBC">
      <w:pPr>
        <w:pStyle w:val="ListParagraph"/>
        <w:numPr>
          <w:ilvl w:val="0"/>
          <w:numId w:val="43"/>
        </w:numPr>
        <w:spacing w:before="120" w:after="120" w:line="360" w:lineRule="auto"/>
        <w:ind w:right="29"/>
        <w:rPr>
          <w:rFonts w:eastAsia="Open Sans" w:cs="Open Sans"/>
          <w:szCs w:val="24"/>
          <w:lang w:val="en-US"/>
        </w:rPr>
      </w:pPr>
      <w:r w:rsidRPr="00FD2D90">
        <w:rPr>
          <w:rFonts w:eastAsia="Open Sans" w:cs="Open Sans"/>
          <w:szCs w:val="24"/>
          <w:lang w:val="en-US"/>
        </w:rPr>
        <w:t>the following attachments:</w:t>
      </w:r>
    </w:p>
    <w:p w14:paraId="757FA61E" w14:textId="2966897A" w:rsidR="00DF72A2"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document referred to in point 1, unless the estimation of the contract value results from the approved Application </w:t>
      </w:r>
      <w:proofErr w:type="gramStart"/>
      <w:r w:rsidRPr="00FD2D90">
        <w:rPr>
          <w:rFonts w:cs="Open Sans"/>
          <w:szCs w:val="24"/>
          <w:lang w:val="en-GB"/>
        </w:rPr>
        <w:t>Form</w:t>
      </w:r>
      <w:r w:rsidR="00980E87" w:rsidRPr="00FD2D90">
        <w:rPr>
          <w:rFonts w:cs="Open Sans"/>
          <w:szCs w:val="24"/>
          <w:lang w:val="en-GB"/>
        </w:rPr>
        <w:t>;</w:t>
      </w:r>
      <w:proofErr w:type="gramEnd"/>
      <w:r w:rsidRPr="00FD2D90">
        <w:rPr>
          <w:rFonts w:cs="Open Sans"/>
          <w:szCs w:val="24"/>
          <w:lang w:val="en-GB"/>
        </w:rPr>
        <w:t xml:space="preserve"> </w:t>
      </w:r>
    </w:p>
    <w:p w14:paraId="4A8664FB" w14:textId="7D5D40DC" w:rsidR="00DF72A2"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declarations referred to in item </w:t>
      </w:r>
      <w:proofErr w:type="gramStart"/>
      <w:r w:rsidRPr="00FD2D90">
        <w:rPr>
          <w:rFonts w:cs="Open Sans"/>
          <w:szCs w:val="24"/>
          <w:lang w:val="en-GB"/>
        </w:rPr>
        <w:t>8</w:t>
      </w:r>
      <w:r w:rsidR="00980E87" w:rsidRPr="00FD2D90">
        <w:rPr>
          <w:rFonts w:cs="Open Sans"/>
          <w:szCs w:val="24"/>
          <w:lang w:val="en-GB"/>
        </w:rPr>
        <w:t>;</w:t>
      </w:r>
      <w:proofErr w:type="gramEnd"/>
    </w:p>
    <w:p w14:paraId="54E6FFBD" w14:textId="5360C79F"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evidence of the announcement of the request for proposal in accordance with Section 1.4</w:t>
      </w:r>
      <w:r w:rsidR="00DF72A2" w:rsidRPr="00FD2D90">
        <w:rPr>
          <w:rFonts w:cs="Open Sans"/>
          <w:szCs w:val="24"/>
          <w:lang w:val="en-GB"/>
        </w:rPr>
        <w:t xml:space="preserve"> </w:t>
      </w:r>
      <w:r w:rsidRPr="00FD2D90">
        <w:rPr>
          <w:rFonts w:cs="Open Sans"/>
          <w:szCs w:val="24"/>
          <w:lang w:val="en-GB"/>
        </w:rPr>
        <w:t xml:space="preserve">(2 and 3) of this Annex (and amendments thereto, if any), together with the tenders submitted, and the exchange of information between the contracting authority and the contractor. </w:t>
      </w:r>
    </w:p>
    <w:p w14:paraId="6F04CE26" w14:textId="18B47A81" w:rsidR="00C447CD" w:rsidRPr="00FD2D90" w:rsidRDefault="007C2A88" w:rsidP="00D8311E">
      <w:pPr>
        <w:widowControl w:val="0"/>
        <w:tabs>
          <w:tab w:val="left" w:pos="720"/>
          <w:tab w:val="left" w:pos="8820"/>
        </w:tabs>
        <w:autoSpaceDE w:val="0"/>
        <w:autoSpaceDN w:val="0"/>
        <w:spacing w:before="53" w:after="0" w:line="360" w:lineRule="auto"/>
        <w:ind w:left="720" w:right="23"/>
        <w:rPr>
          <w:rFonts w:eastAsia="Open Sans" w:cs="Open Sans"/>
          <w:szCs w:val="24"/>
          <w:lang w:val="en-US"/>
        </w:rPr>
      </w:pPr>
      <w:r w:rsidRPr="00FD2D90">
        <w:rPr>
          <w:rFonts w:eastAsia="Open Sans" w:cs="Open Sans"/>
          <w:szCs w:val="24"/>
          <w:lang w:val="en-US"/>
        </w:rPr>
        <w:t>The protocol shall be made available to the contractor on request.</w:t>
      </w:r>
    </w:p>
    <w:p w14:paraId="0B2FA850" w14:textId="77777777" w:rsidR="007C2A88" w:rsidRPr="00FD2D90" w:rsidRDefault="007C2A88" w:rsidP="00D8311E">
      <w:pPr>
        <w:spacing w:line="360" w:lineRule="auto"/>
        <w:rPr>
          <w:rFonts w:eastAsia="Open Sans" w:cs="Open Sans"/>
          <w:bCs/>
          <w:szCs w:val="24"/>
          <w:lang w:val="en-US"/>
        </w:rPr>
      </w:pPr>
      <w:r w:rsidRPr="00FD2D90">
        <w:rPr>
          <w:rFonts w:eastAsia="Open Sans" w:cs="Open Sans"/>
          <w:bCs/>
          <w:szCs w:val="24"/>
          <w:lang w:val="en-US"/>
        </w:rPr>
        <w:t>Additional requirements</w:t>
      </w:r>
    </w:p>
    <w:p w14:paraId="3E58B731" w14:textId="6FBEC452" w:rsidR="007C2A88" w:rsidRPr="00FD2D90" w:rsidRDefault="007C2A88" w:rsidP="00D8311E">
      <w:pPr>
        <w:spacing w:beforeLines="16" w:before="38" w:afterLines="16" w:after="38" w:line="360" w:lineRule="auto"/>
        <w:ind w:right="29"/>
        <w:rPr>
          <w:rFonts w:eastAsia="Open Sans" w:cs="Open Sans"/>
          <w:szCs w:val="24"/>
          <w:lang w:val="en-US"/>
        </w:rPr>
      </w:pPr>
      <w:bookmarkStart w:id="20" w:name="_Hlk136249886"/>
      <w:r w:rsidRPr="00FD2D90">
        <w:rPr>
          <w:rFonts w:eastAsia="Open Sans" w:cs="Open Sans"/>
          <w:szCs w:val="24"/>
          <w:lang w:val="en-US"/>
        </w:rPr>
        <w:t xml:space="preserve">The beneficiary must exclude from a public procurement procedure or competition persons and entities included in the EU or national sanction lists in connection with Russia's actions </w:t>
      </w:r>
      <w:proofErr w:type="spellStart"/>
      <w:r w:rsidRPr="00FD2D90">
        <w:rPr>
          <w:rFonts w:eastAsia="Open Sans" w:cs="Open Sans"/>
          <w:szCs w:val="24"/>
          <w:lang w:val="en-US"/>
        </w:rPr>
        <w:t>destabilising</w:t>
      </w:r>
      <w:proofErr w:type="spellEnd"/>
      <w:r w:rsidRPr="00FD2D90">
        <w:rPr>
          <w:rFonts w:eastAsia="Open Sans" w:cs="Open Sans"/>
          <w:szCs w:val="24"/>
          <w:lang w:val="en-US"/>
        </w:rPr>
        <w:t xml:space="preserve"> the situation in Ukraine or an entity that is related to persons or entities included in these lists</w:t>
      </w:r>
      <w:r w:rsidR="00C447CD" w:rsidRPr="00FD2D90">
        <w:rPr>
          <w:rStyle w:val="FootnoteReference"/>
          <w:rFonts w:eastAsia="Open Sans" w:cs="Open Sans"/>
          <w:szCs w:val="24"/>
          <w:lang w:val="en-US"/>
        </w:rPr>
        <w:footnoteReference w:id="5"/>
      </w:r>
      <w:r w:rsidRPr="00FD2D90">
        <w:rPr>
          <w:rFonts w:eastAsia="Open Sans" w:cs="Open Sans"/>
          <w:szCs w:val="24"/>
          <w:lang w:val="en-US"/>
        </w:rPr>
        <w:t>.</w:t>
      </w:r>
    </w:p>
    <w:bookmarkEnd w:id="20"/>
    <w:p w14:paraId="6C789A21" w14:textId="63092B4C" w:rsidR="007C2A88" w:rsidRPr="00FD2D90" w:rsidRDefault="007C2A88"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For Polish beneficiaries, additional requirements for the exclusion of contractors, also result from Article 7 of the Act of 13 April 2022 - on special solutions in the </w:t>
      </w:r>
      <w:r w:rsidRPr="00FD2D90">
        <w:rPr>
          <w:rFonts w:eastAsia="Open Sans" w:cs="Open Sans"/>
          <w:szCs w:val="24"/>
          <w:lang w:val="en-US"/>
        </w:rPr>
        <w:lastRenderedPageBreak/>
        <w:t>field of counteracting supporting aggression against Ukraine and serving the protection of national security</w:t>
      </w:r>
      <w:r w:rsidR="00C447CD" w:rsidRPr="00FD2D90">
        <w:rPr>
          <w:rStyle w:val="FootnoteReference"/>
          <w:rFonts w:eastAsia="Open Sans" w:cs="Open Sans"/>
          <w:szCs w:val="24"/>
          <w:lang w:val="en-US"/>
        </w:rPr>
        <w:footnoteReference w:id="6"/>
      </w:r>
      <w:r w:rsidRPr="00FD2D90">
        <w:rPr>
          <w:rFonts w:eastAsia="Open Sans" w:cs="Open Sans"/>
          <w:szCs w:val="24"/>
          <w:lang w:val="en-US"/>
        </w:rPr>
        <w:t>.</w:t>
      </w:r>
    </w:p>
    <w:p w14:paraId="6B6D4D3C" w14:textId="77777777" w:rsidR="006B35AC" w:rsidRPr="00FD2D90" w:rsidRDefault="007C2A88" w:rsidP="00D8311E">
      <w:pPr>
        <w:spacing w:beforeLines="16" w:before="38" w:afterLines="16" w:after="38" w:line="360" w:lineRule="auto"/>
        <w:ind w:right="29"/>
        <w:rPr>
          <w:rFonts w:eastAsia="Open Sans" w:cs="Open Sans"/>
          <w:szCs w:val="24"/>
          <w:lang w:val="en-US"/>
        </w:rPr>
      </w:pPr>
      <w:bookmarkStart w:id="21" w:name="_Hlk131595457"/>
      <w:r w:rsidRPr="00FD2D90">
        <w:rPr>
          <w:rFonts w:eastAsia="Open Sans" w:cs="Open Sans"/>
          <w:szCs w:val="24"/>
          <w:lang w:val="en-US"/>
        </w:rPr>
        <w:t xml:space="preserve">The Beneficiary must apply the exclusion of the above-mentioned contractors to contracts awarded:   </w:t>
      </w:r>
    </w:p>
    <w:p w14:paraId="41D56DBE" w14:textId="2606FE25" w:rsidR="00A3466A"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in accordance with the Public Procurement Law (Journal of Laws of 2021, item 1129, as amended</w:t>
      </w:r>
      <w:proofErr w:type="gramStart"/>
      <w:r w:rsidRPr="00FD2D90">
        <w:rPr>
          <w:rFonts w:eastAsia="Open Sans" w:cs="Open Sans"/>
          <w:szCs w:val="24"/>
          <w:lang w:val="en-US"/>
        </w:rPr>
        <w:t>)</w:t>
      </w:r>
      <w:r w:rsidR="00F77CE1" w:rsidRPr="00FD2D90">
        <w:rPr>
          <w:rFonts w:eastAsia="Open Sans" w:cs="Open Sans"/>
          <w:szCs w:val="24"/>
          <w:lang w:val="en-US"/>
        </w:rPr>
        <w:t>;</w:t>
      </w:r>
      <w:proofErr w:type="gramEnd"/>
    </w:p>
    <w:p w14:paraId="3639B8ED" w14:textId="301E797B" w:rsidR="00A3466A"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 xml:space="preserve">in proceedings with a value of less than PLN 130,000, including the competition </w:t>
      </w:r>
      <w:proofErr w:type="gramStart"/>
      <w:r w:rsidRPr="00FD2D90">
        <w:rPr>
          <w:rFonts w:eastAsia="Open Sans" w:cs="Open Sans"/>
          <w:szCs w:val="24"/>
          <w:lang w:val="en-US"/>
        </w:rPr>
        <w:t>rule</w:t>
      </w:r>
      <w:r w:rsidR="00F77CE1" w:rsidRPr="00FD2D90">
        <w:rPr>
          <w:rFonts w:eastAsia="Open Sans" w:cs="Open Sans"/>
          <w:szCs w:val="24"/>
          <w:lang w:val="en-US"/>
        </w:rPr>
        <w:t>;</w:t>
      </w:r>
      <w:proofErr w:type="gramEnd"/>
    </w:p>
    <w:p w14:paraId="0BE5DA57" w14:textId="26C0318D"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 xml:space="preserve">in procurements excluded from the provisions of the Public Procurement Law. </w:t>
      </w:r>
      <w:bookmarkEnd w:id="21"/>
    </w:p>
    <w:p w14:paraId="6DDAED14" w14:textId="1879F622" w:rsidR="000E132A" w:rsidRPr="00FD2D90" w:rsidRDefault="000E132A" w:rsidP="00D8311E">
      <w:pPr>
        <w:pStyle w:val="Heading3"/>
        <w:spacing w:beforeLines="60" w:before="144" w:afterLines="60" w:after="144" w:line="360" w:lineRule="auto"/>
        <w:ind w:right="-6"/>
        <w:rPr>
          <w:rFonts w:eastAsia="Open Sans SemiBold" w:cs="Open Sans"/>
          <w:bCs/>
          <w:lang w:val="en-US"/>
        </w:rPr>
      </w:pPr>
      <w:bookmarkStart w:id="22" w:name="_Toc220666359"/>
      <w:r w:rsidRPr="00FD2D90">
        <w:rPr>
          <w:rFonts w:eastAsia="Open Sans SemiBold" w:cs="Open Sans"/>
          <w:bCs/>
          <w:lang w:val="en-US"/>
        </w:rPr>
        <w:t>4 Announcements</w:t>
      </w:r>
      <w:bookmarkEnd w:id="22"/>
    </w:p>
    <w:p w14:paraId="76B0957A" w14:textId="77777777" w:rsidR="007C2A88"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Communication in the procurement procedure, including the announcement of the request for proposals, submission of tenders, exchange of information between the contracting authority and the contractor, and transfer of documents and declarations shall be made in writing via BK2021, subject to items 2 and 3.</w:t>
      </w:r>
    </w:p>
    <w:p w14:paraId="5BD38D7C" w14:textId="77777777" w:rsidR="001D588C"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 xml:space="preserve">Exceptionally, the communication specified in paragraph 1 may be waived and the contracting authority shall inform the contractors </w:t>
      </w:r>
      <w:proofErr w:type="gramStart"/>
      <w:r w:rsidRPr="00FD2D90">
        <w:rPr>
          <w:rFonts w:eastAsia="Open Sans" w:cs="Open Sans"/>
          <w:szCs w:val="24"/>
          <w:lang w:val="en-US"/>
        </w:rPr>
        <w:t>in</w:t>
      </w:r>
      <w:proofErr w:type="gramEnd"/>
      <w:r w:rsidRPr="00FD2D90">
        <w:rPr>
          <w:rFonts w:eastAsia="Open Sans" w:cs="Open Sans"/>
          <w:szCs w:val="24"/>
          <w:lang w:val="en-US"/>
        </w:rPr>
        <w:t xml:space="preserve"> the request for proposals published in BK2021 if:</w:t>
      </w:r>
    </w:p>
    <w:p w14:paraId="371C4DD2" w14:textId="77777777" w:rsidR="001D588C" w:rsidRPr="00FD2D90" w:rsidRDefault="007C2A88" w:rsidP="00A31FBC">
      <w:pPr>
        <w:pStyle w:val="ListParagraph"/>
        <w:numPr>
          <w:ilvl w:val="0"/>
          <w:numId w:val="44"/>
        </w:numPr>
        <w:spacing w:before="120" w:after="120" w:line="360" w:lineRule="auto"/>
        <w:ind w:right="29"/>
        <w:rPr>
          <w:rFonts w:eastAsia="Open Sans" w:cs="Open Sans"/>
          <w:szCs w:val="24"/>
          <w:lang w:val="en-US"/>
        </w:rPr>
      </w:pPr>
      <w:r w:rsidRPr="00FD2D90">
        <w:rPr>
          <w:rFonts w:eastAsia="Open Sans" w:cs="Open Sans"/>
          <w:szCs w:val="24"/>
          <w:lang w:val="en-US"/>
        </w:rPr>
        <w:t>the nature of the procurement requires the use of tools, equipment, or file formats that are not supported by BK2021, or</w:t>
      </w:r>
    </w:p>
    <w:p w14:paraId="60C32817" w14:textId="77777777" w:rsidR="001D588C" w:rsidRPr="00FD2D90" w:rsidRDefault="007C2A88" w:rsidP="00A31FBC">
      <w:pPr>
        <w:pStyle w:val="ListParagraph"/>
        <w:numPr>
          <w:ilvl w:val="0"/>
          <w:numId w:val="44"/>
        </w:numPr>
        <w:spacing w:before="120" w:after="120" w:line="360" w:lineRule="auto"/>
        <w:ind w:right="29"/>
        <w:rPr>
          <w:rFonts w:eastAsia="Open Sans" w:cs="Open Sans"/>
          <w:szCs w:val="24"/>
          <w:lang w:val="en-US"/>
        </w:rPr>
      </w:pPr>
      <w:r w:rsidRPr="00FD2D90">
        <w:rPr>
          <w:rFonts w:eastAsia="Open Sans" w:cs="Open Sans"/>
          <w:szCs w:val="24"/>
          <w:lang w:val="en-US"/>
        </w:rPr>
        <w:t xml:space="preserve">the software applications that are suitable for the preparation of the tenders or competition entries use file formats that cannot be </w:t>
      </w:r>
      <w:r w:rsidRPr="00FD2D90">
        <w:rPr>
          <w:rFonts w:eastAsia="Open Sans" w:cs="Open Sans"/>
          <w:szCs w:val="24"/>
          <w:lang w:val="en-US"/>
        </w:rPr>
        <w:lastRenderedPageBreak/>
        <w:t>supported by any other open source or publicly available applications, or are licensed and cannot be made available for download or remote use by the awarding authority, or</w:t>
      </w:r>
    </w:p>
    <w:p w14:paraId="483B2B1D" w14:textId="77777777" w:rsidR="001D588C" w:rsidRPr="00FD2D90" w:rsidRDefault="007C2A88" w:rsidP="00A31FBC">
      <w:pPr>
        <w:pStyle w:val="ListParagraph"/>
        <w:numPr>
          <w:ilvl w:val="0"/>
          <w:numId w:val="4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contracting authority requires the submission of a physical model, scale model, or sample that cannot be submitted through BK2021, or</w:t>
      </w:r>
    </w:p>
    <w:p w14:paraId="77ED5475" w14:textId="6127A03D" w:rsidR="007C2A88" w:rsidRPr="00FD2D90" w:rsidRDefault="007C2A88" w:rsidP="00A31FBC">
      <w:pPr>
        <w:pStyle w:val="ListParagraph"/>
        <w:numPr>
          <w:ilvl w:val="0"/>
          <w:numId w:val="44"/>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t>this</w:t>
      </w:r>
      <w:proofErr w:type="gramEnd"/>
      <w:r w:rsidRPr="00FD2D90">
        <w:rPr>
          <w:rFonts w:eastAsia="Open Sans" w:cs="Open Sans"/>
          <w:szCs w:val="24"/>
          <w:lang w:val="en-US"/>
        </w:rPr>
        <w:t xml:space="preserve"> is necessary because of the need to protect sensitive information that cannot be adequately guaranteed using BK2021.</w:t>
      </w:r>
    </w:p>
    <w:p w14:paraId="79B9EA0A" w14:textId="77777777" w:rsidR="006B35AC" w:rsidRPr="00FD2D90" w:rsidRDefault="007C2A88" w:rsidP="00D8311E">
      <w:pPr>
        <w:pStyle w:val="ListParagraph"/>
        <w:spacing w:before="120" w:after="120" w:line="360" w:lineRule="auto"/>
        <w:ind w:right="29"/>
        <w:rPr>
          <w:rFonts w:eastAsia="Open Sans" w:cs="Open Sans"/>
          <w:szCs w:val="24"/>
          <w:lang w:val="en-US"/>
        </w:rPr>
      </w:pPr>
      <w:r w:rsidRPr="00FD2D90">
        <w:rPr>
          <w:rFonts w:eastAsia="Open Sans" w:cs="Open Sans"/>
          <w:szCs w:val="24"/>
          <w:lang w:val="en-US"/>
        </w:rPr>
        <w:t>If the communication specified in item 1 is waived, (and it is only acceptable to the extent that it is not possible to comply with the method of communication in BK2021) the contracting authority shall specify in the request for proposals the method of communication in the procurement procedure (resulting from the scope of waive from communication in BK2021).</w:t>
      </w:r>
    </w:p>
    <w:p w14:paraId="0896BB44" w14:textId="0319395A" w:rsidR="007C2A88"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 xml:space="preserve">In case of suspension of BK2021 activity confirmed by an appropriate announcement on the BK2021, the contracting authority shall address a request for quotation to at least three potential contractors, if there are three potential contractors for the contract on the market and announce the request for proposals at a minimum on their website, if they have such a website. In this case, the contracting authority shall specify in the request for proposals the method of communication in the procurement procedure. </w:t>
      </w:r>
    </w:p>
    <w:p w14:paraId="199AE5B0" w14:textId="77777777" w:rsidR="007C2A88"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If the applicant starts the project at their own risk before signing the subsidy contract, they shall make the request for proposals public in the manner specified in item 1.</w:t>
      </w:r>
    </w:p>
    <w:p w14:paraId="7C643A16" w14:textId="77777777" w:rsidR="001D588C"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 xml:space="preserve">The request for proposals </w:t>
      </w:r>
      <w:proofErr w:type="gramStart"/>
      <w:r w:rsidRPr="00FD2D90">
        <w:rPr>
          <w:rFonts w:eastAsia="Open Sans" w:cs="Open Sans"/>
          <w:szCs w:val="24"/>
          <w:lang w:val="en-US"/>
        </w:rPr>
        <w:t>shall</w:t>
      </w:r>
      <w:proofErr w:type="gramEnd"/>
      <w:r w:rsidRPr="00FD2D90">
        <w:rPr>
          <w:rFonts w:eastAsia="Open Sans" w:cs="Open Sans"/>
          <w:szCs w:val="24"/>
          <w:lang w:val="en-US"/>
        </w:rPr>
        <w:t xml:space="preserve"> specifically include:</w:t>
      </w:r>
    </w:p>
    <w:p w14:paraId="7221517D" w14:textId="53F4F668"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description of the subject matter of the </w:t>
      </w:r>
      <w:proofErr w:type="gramStart"/>
      <w:r w:rsidRPr="00FD2D90">
        <w:rPr>
          <w:rFonts w:eastAsia="Open Sans" w:cs="Open Sans"/>
          <w:szCs w:val="24"/>
          <w:lang w:val="en-US"/>
        </w:rPr>
        <w:t>contract</w:t>
      </w:r>
      <w:r w:rsidR="00980E87" w:rsidRPr="00FD2D90">
        <w:rPr>
          <w:rFonts w:eastAsia="Open Sans" w:cs="Open Sans"/>
          <w:szCs w:val="24"/>
          <w:lang w:val="en-US"/>
        </w:rPr>
        <w:t>;</w:t>
      </w:r>
      <w:proofErr w:type="gramEnd"/>
    </w:p>
    <w:p w14:paraId="0A15020D" w14:textId="7C141C5C"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 xml:space="preserve">conditions for participation in the procedure and a description of the method used to evaluate their fulfilment, if such conditions are required by the contracting </w:t>
      </w:r>
      <w:proofErr w:type="gramStart"/>
      <w:r w:rsidRPr="00FD2D90">
        <w:rPr>
          <w:rFonts w:eastAsia="Open Sans" w:cs="Open Sans"/>
          <w:szCs w:val="24"/>
          <w:lang w:val="en-US"/>
        </w:rPr>
        <w:t>authority</w:t>
      </w:r>
      <w:r w:rsidR="00980E87" w:rsidRPr="00FD2D90">
        <w:rPr>
          <w:rFonts w:eastAsia="Open Sans" w:cs="Open Sans"/>
          <w:szCs w:val="24"/>
          <w:lang w:val="en-US"/>
        </w:rPr>
        <w:t>;</w:t>
      </w:r>
      <w:proofErr w:type="gramEnd"/>
    </w:p>
    <w:p w14:paraId="02D485AB" w14:textId="17BE3AC5"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tender evaluation criteria, information about the point or percentage weightings assigned to each tender evaluation criteria and the description of the method for awarding scores for satisfying each tender evaluation </w:t>
      </w:r>
      <w:proofErr w:type="gramStart"/>
      <w:r w:rsidRPr="00FD2D90">
        <w:rPr>
          <w:rFonts w:eastAsia="Open Sans" w:cs="Open Sans"/>
          <w:szCs w:val="24"/>
          <w:lang w:val="en-US"/>
        </w:rPr>
        <w:t>criterion</w:t>
      </w:r>
      <w:r w:rsidR="00980E87" w:rsidRPr="00FD2D90">
        <w:rPr>
          <w:rFonts w:eastAsia="Open Sans" w:cs="Open Sans"/>
          <w:szCs w:val="24"/>
          <w:lang w:val="en-US"/>
        </w:rPr>
        <w:t>;</w:t>
      </w:r>
      <w:proofErr w:type="gramEnd"/>
    </w:p>
    <w:p w14:paraId="743A6C7B" w14:textId="19C94E01"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deadline for the submission of </w:t>
      </w:r>
      <w:proofErr w:type="gramStart"/>
      <w:r w:rsidRPr="00FD2D90">
        <w:rPr>
          <w:rFonts w:eastAsia="Open Sans" w:cs="Open Sans"/>
          <w:szCs w:val="24"/>
          <w:lang w:val="en-US"/>
        </w:rPr>
        <w:t>tenders</w:t>
      </w:r>
      <w:r w:rsidR="00980E87" w:rsidRPr="00FD2D90">
        <w:rPr>
          <w:rFonts w:eastAsia="Open Sans" w:cs="Open Sans"/>
          <w:szCs w:val="24"/>
          <w:lang w:val="en-US"/>
        </w:rPr>
        <w:t>;</w:t>
      </w:r>
      <w:proofErr w:type="gramEnd"/>
    </w:p>
    <w:p w14:paraId="513E9E6C" w14:textId="6B412845"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deadline for the performance of the </w:t>
      </w:r>
      <w:proofErr w:type="gramStart"/>
      <w:r w:rsidRPr="00FD2D90">
        <w:rPr>
          <w:rFonts w:eastAsia="Open Sans" w:cs="Open Sans"/>
          <w:szCs w:val="24"/>
          <w:lang w:val="en-US"/>
        </w:rPr>
        <w:t>contract</w:t>
      </w:r>
      <w:r w:rsidR="00980E87" w:rsidRPr="00FD2D90">
        <w:rPr>
          <w:rFonts w:eastAsia="Open Sans" w:cs="Open Sans"/>
          <w:szCs w:val="24"/>
          <w:lang w:val="en-US"/>
        </w:rPr>
        <w:t>;</w:t>
      </w:r>
      <w:proofErr w:type="gramEnd"/>
    </w:p>
    <w:p w14:paraId="426346D2" w14:textId="0E945533"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information on the prohibition of conflict of </w:t>
      </w:r>
      <w:proofErr w:type="gramStart"/>
      <w:r w:rsidRPr="00FD2D90">
        <w:rPr>
          <w:rFonts w:eastAsia="Open Sans" w:cs="Open Sans"/>
          <w:szCs w:val="24"/>
          <w:lang w:val="en-US"/>
        </w:rPr>
        <w:t>interest</w:t>
      </w:r>
      <w:r w:rsidR="00980E87" w:rsidRPr="00FD2D90">
        <w:rPr>
          <w:rFonts w:eastAsia="Open Sans" w:cs="Open Sans"/>
          <w:szCs w:val="24"/>
          <w:lang w:val="en-US"/>
        </w:rPr>
        <w:t>;</w:t>
      </w:r>
      <w:proofErr w:type="gramEnd"/>
    </w:p>
    <w:p w14:paraId="7624A06F" w14:textId="59DAA8F4"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definition of the terms of material amendments to the agreement concluded </w:t>
      </w:r>
      <w:proofErr w:type="gramStart"/>
      <w:r w:rsidRPr="00FD2D90">
        <w:rPr>
          <w:rFonts w:eastAsia="Open Sans" w:cs="Open Sans"/>
          <w:szCs w:val="24"/>
          <w:lang w:val="en-US"/>
        </w:rPr>
        <w:t>as a result of</w:t>
      </w:r>
      <w:proofErr w:type="gramEnd"/>
      <w:r w:rsidRPr="00FD2D90">
        <w:rPr>
          <w:rFonts w:eastAsia="Open Sans" w:cs="Open Sans"/>
          <w:szCs w:val="24"/>
          <w:lang w:val="en-US"/>
        </w:rPr>
        <w:t xml:space="preserve"> the conducted procurement procedure, if the contracting authority provides for the possibility to amend the </w:t>
      </w:r>
      <w:proofErr w:type="gramStart"/>
      <w:r w:rsidRPr="00FD2D90">
        <w:rPr>
          <w:rFonts w:eastAsia="Open Sans" w:cs="Open Sans"/>
          <w:szCs w:val="24"/>
          <w:lang w:val="en-US"/>
        </w:rPr>
        <w:t>agreement</w:t>
      </w:r>
      <w:r w:rsidR="00980E87" w:rsidRPr="00FD2D90">
        <w:rPr>
          <w:rFonts w:eastAsia="Open Sans" w:cs="Open Sans"/>
          <w:szCs w:val="24"/>
          <w:lang w:val="en-US"/>
        </w:rPr>
        <w:t>;</w:t>
      </w:r>
      <w:proofErr w:type="gramEnd"/>
    </w:p>
    <w:p w14:paraId="03F7AEC9" w14:textId="24A16910"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description of the part of the contract, if the contracting authority allows tenders in parts, and the number of parts for which the contractor may submit a tender, or the maximum number of parts for which the contract may be awarded to the same contractor, as well as the criteria or rules applicable for determining which parts will be awarded to one contractor if their tender is selected for more than the maximum number of parts</w:t>
      </w:r>
      <w:r w:rsidR="00980E87" w:rsidRPr="00FD2D90">
        <w:rPr>
          <w:rFonts w:eastAsia="Open Sans" w:cs="Open Sans"/>
          <w:szCs w:val="24"/>
          <w:lang w:val="en-US"/>
        </w:rPr>
        <w:t>;</w:t>
      </w:r>
    </w:p>
    <w:p w14:paraId="5AFA36DB" w14:textId="76CBB207" w:rsidR="001D588C"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when the contracting authority awards a contract in parts, information that a given procedure covers only a part of the contract, together with the scope or value of the entire contract and information on the other parts of the </w:t>
      </w:r>
      <w:proofErr w:type="gramStart"/>
      <w:r w:rsidRPr="00FD2D90">
        <w:rPr>
          <w:rFonts w:eastAsia="Open Sans" w:cs="Open Sans"/>
          <w:szCs w:val="24"/>
          <w:lang w:val="en-US"/>
        </w:rPr>
        <w:t>contract</w:t>
      </w:r>
      <w:r w:rsidR="00980E87" w:rsidRPr="00FD2D90">
        <w:rPr>
          <w:rFonts w:eastAsia="Open Sans" w:cs="Open Sans"/>
          <w:szCs w:val="24"/>
          <w:lang w:val="en-US"/>
        </w:rPr>
        <w:t>;</w:t>
      </w:r>
      <w:proofErr w:type="gramEnd"/>
    </w:p>
    <w:p w14:paraId="4718185D" w14:textId="266A66E5" w:rsidR="007C2A88" w:rsidRPr="00FD2D90" w:rsidRDefault="007C2A88" w:rsidP="00A31FBC">
      <w:pPr>
        <w:pStyle w:val="ListParagraph"/>
        <w:numPr>
          <w:ilvl w:val="0"/>
          <w:numId w:val="45"/>
        </w:numPr>
        <w:spacing w:before="120" w:after="120" w:line="360" w:lineRule="auto"/>
        <w:ind w:right="29"/>
        <w:rPr>
          <w:rFonts w:eastAsia="Open Sans" w:cs="Open Sans"/>
          <w:szCs w:val="24"/>
          <w:lang w:val="en-US"/>
        </w:rPr>
      </w:pPr>
      <w:r w:rsidRPr="00FD2D90">
        <w:rPr>
          <w:rFonts w:eastAsia="Open Sans" w:cs="Open Sans"/>
          <w:szCs w:val="24"/>
          <w:lang w:val="en-US"/>
        </w:rPr>
        <w:t xml:space="preserve">information on variant solutions if the contracting authority requires or accepts their submission, including a description of the manner </w:t>
      </w:r>
      <w:r w:rsidRPr="00FD2D90">
        <w:rPr>
          <w:rFonts w:eastAsia="Open Sans" w:cs="Open Sans"/>
          <w:szCs w:val="24"/>
          <w:lang w:val="en-US"/>
        </w:rPr>
        <w:lastRenderedPageBreak/>
        <w:t xml:space="preserve">of presenting the variant solutions and the minimum conditions to be met by the variant solutions, together with selected evaluation criteria and information on whether a variant </w:t>
      </w:r>
      <w:proofErr w:type="gramStart"/>
      <w:r w:rsidRPr="00FD2D90">
        <w:rPr>
          <w:rFonts w:eastAsia="Open Sans" w:cs="Open Sans"/>
          <w:szCs w:val="24"/>
          <w:lang w:val="en-US"/>
        </w:rPr>
        <w:t>solution</w:t>
      </w:r>
      <w:r w:rsidR="006B35AC" w:rsidRPr="00FD2D90">
        <w:rPr>
          <w:rFonts w:eastAsia="Open Sans" w:cs="Open Sans"/>
          <w:szCs w:val="24"/>
          <w:lang w:val="en-US"/>
        </w:rPr>
        <w:t xml:space="preserve">  </w:t>
      </w:r>
      <w:r w:rsidRPr="00FD2D90">
        <w:rPr>
          <w:rFonts w:eastAsia="Open Sans" w:cs="Open Sans"/>
          <w:szCs w:val="24"/>
          <w:lang w:val="en-US"/>
        </w:rPr>
        <w:t>should</w:t>
      </w:r>
      <w:proofErr w:type="gramEnd"/>
      <w:r w:rsidRPr="00FD2D90">
        <w:rPr>
          <w:rFonts w:eastAsia="Open Sans" w:cs="Open Sans"/>
          <w:szCs w:val="24"/>
          <w:lang w:val="en-US"/>
        </w:rPr>
        <w:t xml:space="preserve"> be submitted together with a tender or instead of a tender.</w:t>
      </w:r>
    </w:p>
    <w:p w14:paraId="7DC4A0F5" w14:textId="77777777" w:rsidR="004252D7"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The request for proposal may be amended prior to the deadline for submission of tenders. The contracting authority shall communicate the scope of the changes in the request for proposal. The contracting authority shall extend the deadline for submission of tenders by the time necessary to introduce changes in the tenders, if this is necessary due to the scope of the introduced changes.</w:t>
      </w:r>
    </w:p>
    <w:p w14:paraId="730215A7" w14:textId="5729E860" w:rsidR="007C2A88" w:rsidRPr="00FD2D90" w:rsidRDefault="007C2A88" w:rsidP="00A31FBC">
      <w:pPr>
        <w:pStyle w:val="ListParagraph"/>
        <w:numPr>
          <w:ilvl w:val="0"/>
          <w:numId w:val="16"/>
        </w:numPr>
        <w:spacing w:before="120" w:after="120" w:line="360" w:lineRule="auto"/>
        <w:ind w:right="29"/>
        <w:rPr>
          <w:rFonts w:eastAsia="Open Sans" w:cs="Open Sans"/>
          <w:szCs w:val="24"/>
          <w:lang w:val="en-US"/>
        </w:rPr>
      </w:pPr>
      <w:r w:rsidRPr="00FD2D90">
        <w:rPr>
          <w:rFonts w:eastAsia="Open Sans" w:cs="Open Sans"/>
          <w:szCs w:val="24"/>
          <w:lang w:val="en-US"/>
        </w:rPr>
        <w:t xml:space="preserve">Information on the result of the proceedings shall be announced in the same way that the request for proposals was made public. This information shall include the name of the selected contractor, their registered office (town) and the price of the most advantageous tender. </w:t>
      </w:r>
    </w:p>
    <w:p w14:paraId="0E6F4528" w14:textId="254573D3" w:rsidR="000E132A" w:rsidRPr="00FD2D90" w:rsidRDefault="00F77CE1" w:rsidP="00D8311E">
      <w:pPr>
        <w:pStyle w:val="Heading3"/>
        <w:spacing w:beforeLines="60" w:before="144" w:afterLines="60" w:after="144" w:line="360" w:lineRule="auto"/>
        <w:ind w:right="-6"/>
        <w:rPr>
          <w:rFonts w:eastAsia="Open Sans SemiBold" w:cs="Open Sans"/>
          <w:bCs/>
          <w:lang w:val="en-US"/>
        </w:rPr>
      </w:pPr>
      <w:bookmarkStart w:id="23" w:name="_Toc220666360"/>
      <w:r w:rsidRPr="00FD2D90">
        <w:rPr>
          <w:rFonts w:eastAsia="Open Sans SemiBold" w:cs="Open Sans"/>
          <w:bCs/>
          <w:lang w:val="en-US"/>
        </w:rPr>
        <w:t>5</w:t>
      </w:r>
      <w:r w:rsidR="000E132A" w:rsidRPr="00FD2D90">
        <w:rPr>
          <w:rFonts w:eastAsia="Open Sans SemiBold" w:cs="Open Sans"/>
          <w:bCs/>
          <w:lang w:val="en-US"/>
        </w:rPr>
        <w:t xml:space="preserve"> Procurement contract</w:t>
      </w:r>
      <w:bookmarkEnd w:id="23"/>
    </w:p>
    <w:p w14:paraId="1E8A38BD" w14:textId="77777777" w:rsidR="007C2A88" w:rsidRPr="00FD2D90" w:rsidRDefault="007C2A88" w:rsidP="00A31FBC">
      <w:pPr>
        <w:pStyle w:val="ListParagraph"/>
        <w:numPr>
          <w:ilvl w:val="0"/>
          <w:numId w:val="17"/>
        </w:numPr>
        <w:spacing w:before="120" w:after="120" w:line="360" w:lineRule="auto"/>
        <w:ind w:right="29"/>
        <w:rPr>
          <w:rFonts w:eastAsia="Open Sans" w:cs="Open Sans"/>
          <w:szCs w:val="24"/>
          <w:lang w:val="en-US"/>
        </w:rPr>
      </w:pPr>
      <w:r w:rsidRPr="00FD2D90">
        <w:rPr>
          <w:rFonts w:eastAsia="Open Sans" w:cs="Open Sans"/>
          <w:szCs w:val="24"/>
          <w:lang w:val="en-US"/>
        </w:rPr>
        <w:t>A procurement contract shall be concluded in writing or in the electronic form referred to in Article 78 and Article 78¹ of the Civil Code.</w:t>
      </w:r>
    </w:p>
    <w:p w14:paraId="37AF7D3B" w14:textId="77777777" w:rsidR="007C2A88" w:rsidRPr="00FD2D90" w:rsidRDefault="007C2A88" w:rsidP="00A31FBC">
      <w:pPr>
        <w:pStyle w:val="ListParagraph"/>
        <w:numPr>
          <w:ilvl w:val="0"/>
          <w:numId w:val="17"/>
        </w:numPr>
        <w:spacing w:before="120" w:after="120" w:line="360" w:lineRule="auto"/>
        <w:ind w:right="29"/>
        <w:rPr>
          <w:rFonts w:eastAsia="Open Sans" w:cs="Open Sans"/>
          <w:szCs w:val="24"/>
          <w:lang w:val="en-US"/>
        </w:rPr>
      </w:pPr>
      <w:r w:rsidRPr="00FD2D90">
        <w:rPr>
          <w:rFonts w:eastAsia="Open Sans" w:cs="Open Sans"/>
          <w:szCs w:val="24"/>
          <w:lang w:val="en-US"/>
        </w:rPr>
        <w:t xml:space="preserve">If the contracting authority allows for partial tenders, the procedure may end with concluding a contract partially. </w:t>
      </w:r>
    </w:p>
    <w:p w14:paraId="626420B7" w14:textId="77777777" w:rsidR="007C2A88" w:rsidRPr="00FD2D90" w:rsidRDefault="007C2A88" w:rsidP="00A31FBC">
      <w:pPr>
        <w:pStyle w:val="ListParagraph"/>
        <w:numPr>
          <w:ilvl w:val="0"/>
          <w:numId w:val="17"/>
        </w:numPr>
        <w:spacing w:before="120" w:after="120" w:line="360" w:lineRule="auto"/>
        <w:ind w:right="29"/>
        <w:rPr>
          <w:rFonts w:eastAsia="Open Sans" w:cs="Open Sans"/>
          <w:szCs w:val="24"/>
          <w:lang w:val="en-US"/>
        </w:rPr>
      </w:pPr>
      <w:r w:rsidRPr="00FD2D90">
        <w:rPr>
          <w:rFonts w:eastAsia="Open Sans" w:cs="Open Sans"/>
          <w:szCs w:val="24"/>
          <w:lang w:val="en-US"/>
        </w:rPr>
        <w:t>If the selected contractor withdraws from concluding the procurement contract, the contracting authority may conclude a contract with the contractor who obtained the next highest number of points in the properly conducted procurement procedure.</w:t>
      </w:r>
    </w:p>
    <w:p w14:paraId="532E8739" w14:textId="77777777" w:rsidR="001D588C" w:rsidRPr="00FD2D90" w:rsidRDefault="007C2A88" w:rsidP="00A31FBC">
      <w:pPr>
        <w:pStyle w:val="ListParagraph"/>
        <w:numPr>
          <w:ilvl w:val="0"/>
          <w:numId w:val="17"/>
        </w:numPr>
        <w:spacing w:before="120" w:after="120" w:line="360" w:lineRule="auto"/>
        <w:ind w:right="29"/>
        <w:rPr>
          <w:rFonts w:eastAsia="Open Sans" w:cs="Open Sans"/>
          <w:szCs w:val="24"/>
          <w:lang w:val="en-US"/>
        </w:rPr>
      </w:pPr>
      <w:r w:rsidRPr="00FD2D90">
        <w:rPr>
          <w:rFonts w:eastAsia="Open Sans" w:cs="Open Sans"/>
          <w:szCs w:val="24"/>
          <w:lang w:val="en-US"/>
        </w:rPr>
        <w:t xml:space="preserve">It is not possible to make significant changes to the provisions of the agreement concluded in relation to the content of the </w:t>
      </w:r>
      <w:proofErr w:type="gramStart"/>
      <w:r w:rsidRPr="00FD2D90">
        <w:rPr>
          <w:rFonts w:eastAsia="Open Sans" w:cs="Open Sans"/>
          <w:szCs w:val="24"/>
          <w:lang w:val="en-US"/>
        </w:rPr>
        <w:t>tender</w:t>
      </w:r>
      <w:proofErr w:type="gramEnd"/>
      <w:r w:rsidRPr="00FD2D90">
        <w:rPr>
          <w:rFonts w:eastAsia="Open Sans" w:cs="Open Sans"/>
          <w:szCs w:val="24"/>
          <w:lang w:val="en-US"/>
        </w:rPr>
        <w:t xml:space="preserve"> through which the </w:t>
      </w:r>
      <w:bookmarkStart w:id="24" w:name="_Hlk115957343"/>
      <w:r w:rsidRPr="00FD2D90">
        <w:rPr>
          <w:rFonts w:eastAsia="Open Sans" w:cs="Open Sans"/>
          <w:szCs w:val="24"/>
          <w:lang w:val="en-US"/>
        </w:rPr>
        <w:t xml:space="preserve">contractor </w:t>
      </w:r>
      <w:bookmarkEnd w:id="24"/>
      <w:r w:rsidRPr="00FD2D90">
        <w:rPr>
          <w:rFonts w:eastAsia="Open Sans" w:cs="Open Sans"/>
          <w:szCs w:val="24"/>
          <w:lang w:val="en-US"/>
        </w:rPr>
        <w:t>was selected, unless:</w:t>
      </w:r>
    </w:p>
    <w:p w14:paraId="1467D132" w14:textId="79C0E203" w:rsidR="001D588C" w:rsidRPr="00FD2D90" w:rsidRDefault="007C2A88" w:rsidP="00A31FBC">
      <w:pPr>
        <w:pStyle w:val="ListParagraph"/>
        <w:numPr>
          <w:ilvl w:val="0"/>
          <w:numId w:val="46"/>
        </w:numPr>
        <w:spacing w:before="120" w:after="120" w:line="360" w:lineRule="auto"/>
        <w:ind w:right="29"/>
        <w:rPr>
          <w:rFonts w:eastAsia="Open Sans" w:cs="Open Sans"/>
          <w:szCs w:val="24"/>
          <w:lang w:val="en-US"/>
        </w:rPr>
      </w:pPr>
      <w:proofErr w:type="gramStart"/>
      <w:r w:rsidRPr="00FD2D90">
        <w:rPr>
          <w:rFonts w:eastAsia="Open Sans" w:cs="Open Sans"/>
          <w:szCs w:val="24"/>
          <w:lang w:val="en-US"/>
        </w:rPr>
        <w:lastRenderedPageBreak/>
        <w:t>the</w:t>
      </w:r>
      <w:proofErr w:type="gramEnd"/>
      <w:r w:rsidRPr="00FD2D90">
        <w:rPr>
          <w:rFonts w:eastAsia="Open Sans" w:cs="Open Sans"/>
          <w:szCs w:val="24"/>
          <w:lang w:val="en-US"/>
        </w:rPr>
        <w:t xml:space="preserve"> changes have been provided for in the request for proposal as unambiguous contractual provisions that define their scope and nature and the conditions for introducing the </w:t>
      </w:r>
      <w:proofErr w:type="gramStart"/>
      <w:r w:rsidRPr="00FD2D90">
        <w:rPr>
          <w:rFonts w:eastAsia="Open Sans" w:cs="Open Sans"/>
          <w:szCs w:val="24"/>
          <w:lang w:val="en-US"/>
        </w:rPr>
        <w:t>changes</w:t>
      </w:r>
      <w:r w:rsidR="00980E87" w:rsidRPr="00FD2D90">
        <w:rPr>
          <w:rFonts w:eastAsia="Open Sans" w:cs="Open Sans"/>
          <w:szCs w:val="24"/>
          <w:lang w:val="en-US"/>
        </w:rPr>
        <w:t>;</w:t>
      </w:r>
      <w:proofErr w:type="gramEnd"/>
    </w:p>
    <w:p w14:paraId="08B808B6" w14:textId="6AE5FEAB" w:rsidR="005E1466" w:rsidRPr="00FD2D90" w:rsidRDefault="007C2A88" w:rsidP="00A31FBC">
      <w:pPr>
        <w:pStyle w:val="ListParagraph"/>
        <w:numPr>
          <w:ilvl w:val="0"/>
          <w:numId w:val="46"/>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changes concern the </w:t>
      </w:r>
      <w:proofErr w:type="spellStart"/>
      <w:r w:rsidRPr="00FD2D90">
        <w:rPr>
          <w:rFonts w:eastAsia="Open Sans" w:cs="Open Sans"/>
          <w:szCs w:val="24"/>
          <w:lang w:val="en-US"/>
        </w:rPr>
        <w:t>realisation</w:t>
      </w:r>
      <w:proofErr w:type="spellEnd"/>
      <w:r w:rsidRPr="00FD2D90">
        <w:rPr>
          <w:rFonts w:eastAsia="Open Sans" w:cs="Open Sans"/>
          <w:szCs w:val="24"/>
          <w:lang w:val="en-US"/>
        </w:rPr>
        <w:t xml:space="preserve"> of additional supplies, services or works from the current contractor, not included in the basic contract, if they became necessary, and if all the following conditions are fulfilled:</w:t>
      </w:r>
    </w:p>
    <w:p w14:paraId="70684594" w14:textId="5348A7EF"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the change of the contractor cannot be made for economic or technical reasons, </w:t>
      </w:r>
      <w:proofErr w:type="gramStart"/>
      <w:r w:rsidRPr="00FD2D90">
        <w:rPr>
          <w:rFonts w:cs="Open Sans"/>
          <w:szCs w:val="24"/>
          <w:lang w:val="en-GB"/>
        </w:rPr>
        <w:t>in particular regarding</w:t>
      </w:r>
      <w:proofErr w:type="gramEnd"/>
      <w:r w:rsidRPr="00FD2D90">
        <w:rPr>
          <w:rFonts w:cs="Open Sans"/>
          <w:szCs w:val="24"/>
          <w:lang w:val="en-GB"/>
        </w:rPr>
        <w:t xml:space="preserve"> the interchangeability or interoperability of equipment, services or installations ordered under the basic </w:t>
      </w:r>
      <w:proofErr w:type="gramStart"/>
      <w:r w:rsidRPr="00FD2D90">
        <w:rPr>
          <w:rFonts w:cs="Open Sans"/>
          <w:szCs w:val="24"/>
          <w:lang w:val="en-GB"/>
        </w:rPr>
        <w:t>contract</w:t>
      </w:r>
      <w:r w:rsidR="00980E87" w:rsidRPr="00FD2D90">
        <w:rPr>
          <w:rFonts w:cs="Open Sans"/>
          <w:szCs w:val="24"/>
          <w:lang w:val="en-GB"/>
        </w:rPr>
        <w:t>;</w:t>
      </w:r>
      <w:proofErr w:type="gramEnd"/>
    </w:p>
    <w:p w14:paraId="6B4240C2" w14:textId="25F4B0D3"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changing the contractor would cause significant inconvenience or increase the costs for the contracting </w:t>
      </w:r>
      <w:proofErr w:type="gramStart"/>
      <w:r w:rsidRPr="00FD2D90">
        <w:rPr>
          <w:rFonts w:cs="Open Sans"/>
          <w:szCs w:val="24"/>
          <w:lang w:val="en-GB"/>
        </w:rPr>
        <w:t>authority</w:t>
      </w:r>
      <w:r w:rsidR="00980E87" w:rsidRPr="00FD2D90">
        <w:rPr>
          <w:rFonts w:cs="Open Sans"/>
          <w:szCs w:val="24"/>
          <w:lang w:val="en-GB"/>
        </w:rPr>
        <w:t>;</w:t>
      </w:r>
      <w:proofErr w:type="gramEnd"/>
    </w:p>
    <w:p w14:paraId="4B5F21E2" w14:textId="0A839191" w:rsidR="001D588C"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the value of the changes does not exceed 50% of the value of the contract originally specified </w:t>
      </w:r>
      <w:proofErr w:type="gramStart"/>
      <w:r w:rsidRPr="00FD2D90">
        <w:rPr>
          <w:rFonts w:cs="Open Sans"/>
          <w:szCs w:val="24"/>
          <w:lang w:val="en-GB"/>
        </w:rPr>
        <w:t>therein</w:t>
      </w:r>
      <w:r w:rsidR="00980E87" w:rsidRPr="00FD2D90">
        <w:rPr>
          <w:rFonts w:cs="Open Sans"/>
          <w:szCs w:val="24"/>
          <w:lang w:val="en-GB"/>
        </w:rPr>
        <w:t>;</w:t>
      </w:r>
      <w:proofErr w:type="gramEnd"/>
    </w:p>
    <w:p w14:paraId="1814F253" w14:textId="5202AACB" w:rsidR="007C2A88" w:rsidRPr="00FD2D90" w:rsidRDefault="007C2A88" w:rsidP="00A31FBC">
      <w:pPr>
        <w:pStyle w:val="ListParagraph"/>
        <w:numPr>
          <w:ilvl w:val="0"/>
          <w:numId w:val="46"/>
        </w:numPr>
        <w:spacing w:before="120" w:after="120" w:line="360" w:lineRule="auto"/>
        <w:rPr>
          <w:rFonts w:cs="Open Sans"/>
          <w:szCs w:val="24"/>
          <w:lang w:val="en-GB"/>
        </w:rPr>
      </w:pPr>
      <w:proofErr w:type="gramStart"/>
      <w:r w:rsidRPr="00FD2D90">
        <w:rPr>
          <w:rFonts w:eastAsia="Open Sans" w:cs="Open Sans"/>
          <w:szCs w:val="24"/>
          <w:lang w:val="en-US"/>
        </w:rPr>
        <w:t>the</w:t>
      </w:r>
      <w:proofErr w:type="gramEnd"/>
      <w:r w:rsidRPr="00FD2D90">
        <w:rPr>
          <w:rFonts w:eastAsia="Open Sans" w:cs="Open Sans"/>
          <w:szCs w:val="24"/>
          <w:lang w:val="en-US"/>
        </w:rPr>
        <w:t xml:space="preserve"> change does not lead to a change in the general nature of the </w:t>
      </w:r>
      <w:proofErr w:type="gramStart"/>
      <w:r w:rsidRPr="00FD2D90">
        <w:rPr>
          <w:rFonts w:eastAsia="Open Sans" w:cs="Open Sans"/>
          <w:szCs w:val="24"/>
          <w:lang w:val="en-US"/>
        </w:rPr>
        <w:t>contract</w:t>
      </w:r>
      <w:proofErr w:type="gramEnd"/>
      <w:r w:rsidRPr="00FD2D90">
        <w:rPr>
          <w:rFonts w:eastAsia="Open Sans" w:cs="Open Sans"/>
          <w:szCs w:val="24"/>
          <w:lang w:val="en-US"/>
        </w:rPr>
        <w:t xml:space="preserve"> and the following conditions are all met:</w:t>
      </w:r>
    </w:p>
    <w:p w14:paraId="76A10C34" w14:textId="550FF04F"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the need to amend the contract is due to circumstances that the contracting authority, acting with due diligence, could not </w:t>
      </w:r>
      <w:proofErr w:type="gramStart"/>
      <w:r w:rsidRPr="00FD2D90">
        <w:rPr>
          <w:rFonts w:cs="Open Sans"/>
          <w:szCs w:val="24"/>
          <w:lang w:val="en-GB"/>
        </w:rPr>
        <w:t>foresee</w:t>
      </w:r>
      <w:r w:rsidR="00980E87" w:rsidRPr="00FD2D90">
        <w:rPr>
          <w:rFonts w:cs="Open Sans"/>
          <w:szCs w:val="24"/>
          <w:lang w:val="en-GB"/>
        </w:rPr>
        <w:t>;</w:t>
      </w:r>
      <w:proofErr w:type="gramEnd"/>
    </w:p>
    <w:p w14:paraId="1B5E0D9F" w14:textId="3C2351D7"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the value of the changes does not exceed 50% of the value of the contract originally specified </w:t>
      </w:r>
      <w:proofErr w:type="gramStart"/>
      <w:r w:rsidRPr="00FD2D90">
        <w:rPr>
          <w:rFonts w:cs="Open Sans"/>
          <w:szCs w:val="24"/>
          <w:lang w:val="en-GB"/>
        </w:rPr>
        <w:t>therein</w:t>
      </w:r>
      <w:r w:rsidR="00980E87" w:rsidRPr="00FD2D90">
        <w:rPr>
          <w:rFonts w:cs="Open Sans"/>
          <w:szCs w:val="24"/>
          <w:lang w:val="en-GB"/>
        </w:rPr>
        <w:t>;</w:t>
      </w:r>
      <w:proofErr w:type="gramEnd"/>
    </w:p>
    <w:p w14:paraId="023D4171" w14:textId="77777777" w:rsidR="007C2A88" w:rsidRPr="00FD2D90" w:rsidRDefault="007C2A88" w:rsidP="00A31FBC">
      <w:pPr>
        <w:pStyle w:val="ListParagraph"/>
        <w:numPr>
          <w:ilvl w:val="0"/>
          <w:numId w:val="46"/>
        </w:numPr>
        <w:spacing w:before="120" w:after="120" w:line="360" w:lineRule="auto"/>
        <w:rPr>
          <w:rFonts w:eastAsia="Open Sans" w:cs="Open Sans"/>
          <w:szCs w:val="24"/>
          <w:lang w:val="en-US"/>
        </w:rPr>
      </w:pPr>
      <w:r w:rsidRPr="00FD2D90">
        <w:rPr>
          <w:rFonts w:eastAsia="Open Sans" w:cs="Open Sans"/>
          <w:szCs w:val="24"/>
          <w:lang w:val="en-US"/>
        </w:rPr>
        <w:t>the contractor to whom the contracting authority awarded the contract is to be replaced by a new contractor:</w:t>
      </w:r>
    </w:p>
    <w:p w14:paraId="030433C4" w14:textId="77777777" w:rsidR="007C2A88" w:rsidRPr="00FD2D90" w:rsidRDefault="007C2A88" w:rsidP="00D8311E">
      <w:pPr>
        <w:pStyle w:val="ListParagraph"/>
        <w:numPr>
          <w:ilvl w:val="0"/>
          <w:numId w:val="6"/>
        </w:numPr>
        <w:spacing w:before="120" w:after="120" w:line="360" w:lineRule="auto"/>
        <w:rPr>
          <w:rFonts w:cs="Open Sans"/>
          <w:szCs w:val="24"/>
          <w:lang w:val="en-GB"/>
        </w:rPr>
      </w:pPr>
      <w:r w:rsidRPr="00FD2D90">
        <w:rPr>
          <w:rFonts w:cs="Open Sans"/>
          <w:szCs w:val="24"/>
          <w:lang w:val="en-GB"/>
        </w:rPr>
        <w:t xml:space="preserve">as a result of succession, assuming the rights and obligations of the contractor, following a takeover, merger, division, transformation, bankruptcy, restructuring, inheritance or the </w:t>
      </w:r>
      <w:r w:rsidRPr="00FD2D90">
        <w:rPr>
          <w:rFonts w:cs="Open Sans"/>
          <w:szCs w:val="24"/>
          <w:lang w:val="en-GB"/>
        </w:rPr>
        <w:lastRenderedPageBreak/>
        <w:t>acquisition of the current contractor or their enterprise, provided that the new contractor meets the conditions for participation in the procedure and this does not entail other significant changes to the contract and is not intended to avoid the application of the principle of competition, or</w:t>
      </w:r>
    </w:p>
    <w:p w14:paraId="5342A405" w14:textId="61174431" w:rsidR="007C2A88" w:rsidRPr="00FD2D90" w:rsidRDefault="007C2A88" w:rsidP="00D8311E">
      <w:pPr>
        <w:pStyle w:val="ListParagraph"/>
        <w:numPr>
          <w:ilvl w:val="0"/>
          <w:numId w:val="6"/>
        </w:numPr>
        <w:spacing w:before="120" w:after="120" w:line="360" w:lineRule="auto"/>
        <w:rPr>
          <w:rFonts w:cs="Open Sans"/>
          <w:szCs w:val="24"/>
          <w:lang w:val="en-GB"/>
        </w:rPr>
      </w:pPr>
      <w:proofErr w:type="gramStart"/>
      <w:r w:rsidRPr="00FD2D90">
        <w:rPr>
          <w:rFonts w:cs="Open Sans"/>
          <w:szCs w:val="24"/>
          <w:lang w:val="en-GB"/>
        </w:rPr>
        <w:t>as a result of</w:t>
      </w:r>
      <w:proofErr w:type="gramEnd"/>
      <w:r w:rsidRPr="00FD2D90">
        <w:rPr>
          <w:rFonts w:cs="Open Sans"/>
          <w:szCs w:val="24"/>
          <w:lang w:val="en-GB"/>
        </w:rPr>
        <w:t xml:space="preserve"> the contracting authority’s assumption of the contractor’s obligations towards their subcontractor – with a change of subcontractor, the contracting authority may conclude an agreement with a new subcontractor without changing the terms of the contract, considering the payments made on account of the work completed to </w:t>
      </w:r>
      <w:proofErr w:type="gramStart"/>
      <w:r w:rsidRPr="00FD2D90">
        <w:rPr>
          <w:rFonts w:cs="Open Sans"/>
          <w:szCs w:val="24"/>
          <w:lang w:val="en-GB"/>
        </w:rPr>
        <w:t>date</w:t>
      </w:r>
      <w:r w:rsidR="00980E87" w:rsidRPr="00FD2D90">
        <w:rPr>
          <w:rFonts w:cs="Open Sans"/>
          <w:szCs w:val="24"/>
          <w:lang w:val="en-GB"/>
        </w:rPr>
        <w:t>;</w:t>
      </w:r>
      <w:proofErr w:type="gramEnd"/>
    </w:p>
    <w:p w14:paraId="3E9B3F09" w14:textId="4AAE8035" w:rsidR="007C2A88" w:rsidRPr="00FD2D90" w:rsidRDefault="007C2A88" w:rsidP="00A31FBC">
      <w:pPr>
        <w:pStyle w:val="ListParagraph"/>
        <w:numPr>
          <w:ilvl w:val="0"/>
          <w:numId w:val="46"/>
        </w:numPr>
        <w:spacing w:before="120" w:after="120" w:line="360" w:lineRule="auto"/>
        <w:rPr>
          <w:rFonts w:eastAsia="Open Sans" w:cs="Open Sans"/>
          <w:szCs w:val="24"/>
          <w:lang w:val="en-US"/>
        </w:rPr>
      </w:pPr>
      <w:r w:rsidRPr="00FD2D90">
        <w:rPr>
          <w:rFonts w:eastAsia="Open Sans" w:cs="Open Sans"/>
          <w:szCs w:val="24"/>
          <w:lang w:val="en-US"/>
        </w:rPr>
        <w:t>the change does not lead to changes in the general nature of the contract, and the total value of the change is lower than EUR 5,</w:t>
      </w:r>
      <w:r w:rsidR="001B3285">
        <w:rPr>
          <w:rFonts w:eastAsia="Open Sans" w:cs="Open Sans"/>
          <w:szCs w:val="24"/>
          <w:lang w:val="en-US"/>
        </w:rPr>
        <w:t>538</w:t>
      </w:r>
      <w:r w:rsidRPr="00FD2D90">
        <w:rPr>
          <w:rFonts w:eastAsia="Open Sans" w:cs="Open Sans"/>
          <w:szCs w:val="24"/>
          <w:lang w:val="en-US"/>
        </w:rPr>
        <w:t>,000 for construction works and EUR 14</w:t>
      </w:r>
      <w:r w:rsidR="001B3285">
        <w:rPr>
          <w:rFonts w:eastAsia="Open Sans" w:cs="Open Sans"/>
          <w:szCs w:val="24"/>
          <w:lang w:val="en-US"/>
        </w:rPr>
        <w:t>3</w:t>
      </w:r>
      <w:r w:rsidRPr="00FD2D90">
        <w:rPr>
          <w:rFonts w:eastAsia="Open Sans" w:cs="Open Sans"/>
          <w:szCs w:val="24"/>
          <w:lang w:val="en-US"/>
        </w:rPr>
        <w:t>,000 for supplies and services</w:t>
      </w:r>
      <w:r w:rsidR="00C447CD" w:rsidRPr="00FD2D90">
        <w:rPr>
          <w:rStyle w:val="FootnoteReference"/>
          <w:rFonts w:eastAsia="Open Sans" w:cs="Open Sans"/>
          <w:szCs w:val="24"/>
          <w:lang w:val="en-US"/>
        </w:rPr>
        <w:footnoteReference w:id="7"/>
      </w:r>
      <w:r w:rsidRPr="00FD2D90">
        <w:rPr>
          <w:rFonts w:eastAsia="Open Sans" w:cs="Open Sans"/>
          <w:szCs w:val="24"/>
          <w:lang w:val="en-US"/>
        </w:rPr>
        <w:t xml:space="preserve"> and at the same time it is less than 10% of the value originally defined in the contract for service or supply contracts, or for construction works contracts, it is less than 15% of the value originally defined in the contract.</w:t>
      </w:r>
    </w:p>
    <w:p w14:paraId="64CE0BB1" w14:textId="77777777" w:rsidR="007C2A88" w:rsidRPr="00FD2D90" w:rsidRDefault="007C2A88" w:rsidP="00D8311E">
      <w:pPr>
        <w:widowControl w:val="0"/>
        <w:tabs>
          <w:tab w:val="left" w:pos="720"/>
          <w:tab w:val="left" w:pos="8820"/>
        </w:tabs>
        <w:autoSpaceDE w:val="0"/>
        <w:autoSpaceDN w:val="0"/>
        <w:spacing w:before="53" w:after="0" w:line="360" w:lineRule="auto"/>
        <w:ind w:right="23"/>
        <w:rPr>
          <w:rFonts w:eastAsia="Open Sans" w:cs="Open Sans"/>
          <w:szCs w:val="24"/>
          <w:lang w:val="en-US"/>
        </w:rPr>
      </w:pPr>
      <w:r w:rsidRPr="00FD2D90">
        <w:rPr>
          <w:rFonts w:eastAsia="Open Sans" w:cs="Open Sans"/>
          <w:szCs w:val="24"/>
          <w:lang w:val="en-US"/>
        </w:rPr>
        <w:t>A change to a procurement contract is material if it causes the nature of the contract to change materially from the original contract, particularly if the change</w:t>
      </w:r>
      <w:proofErr w:type="gramStart"/>
      <w:r w:rsidRPr="00FD2D90">
        <w:rPr>
          <w:rFonts w:eastAsia="Open Sans" w:cs="Open Sans"/>
          <w:szCs w:val="24"/>
          <w:lang w:val="en-US"/>
        </w:rPr>
        <w:t>:</w:t>
      </w:r>
      <w:proofErr w:type="gramEnd"/>
    </w:p>
    <w:p w14:paraId="4FA373D2" w14:textId="77777777"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lastRenderedPageBreak/>
        <w:t xml:space="preserve">introduces conditions which, had they been applied in the procurement procedure, would or could have resulted in the participation of another contractor or in the acceptance of tenders of </w:t>
      </w:r>
      <w:proofErr w:type="gramStart"/>
      <w:r w:rsidRPr="00FD2D90">
        <w:rPr>
          <w:rFonts w:eastAsia="Open Sans" w:cs="Open Sans"/>
          <w:szCs w:val="24"/>
          <w:lang w:val="en-US"/>
        </w:rPr>
        <w:t>a different</w:t>
      </w:r>
      <w:proofErr w:type="gramEnd"/>
      <w:r w:rsidRPr="00FD2D90">
        <w:rPr>
          <w:rFonts w:eastAsia="Open Sans" w:cs="Open Sans"/>
          <w:szCs w:val="24"/>
          <w:lang w:val="en-US"/>
        </w:rPr>
        <w:t xml:space="preserve"> </w:t>
      </w:r>
      <w:proofErr w:type="gramStart"/>
      <w:r w:rsidRPr="00FD2D90">
        <w:rPr>
          <w:rFonts w:eastAsia="Open Sans" w:cs="Open Sans"/>
          <w:szCs w:val="24"/>
          <w:lang w:val="en-US"/>
        </w:rPr>
        <w:t>content;</w:t>
      </w:r>
      <w:proofErr w:type="gramEnd"/>
      <w:r w:rsidRPr="00FD2D90">
        <w:rPr>
          <w:rFonts w:eastAsia="Open Sans" w:cs="Open Sans"/>
          <w:szCs w:val="24"/>
          <w:lang w:val="en-US"/>
        </w:rPr>
        <w:t xml:space="preserve"> </w:t>
      </w:r>
    </w:p>
    <w:p w14:paraId="4C9F160E" w14:textId="77777777"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 xml:space="preserve">disturbs the economic balance of the parties to the contract in </w:t>
      </w:r>
      <w:proofErr w:type="spellStart"/>
      <w:r w:rsidRPr="00FD2D90">
        <w:rPr>
          <w:rFonts w:eastAsia="Open Sans" w:cs="Open Sans"/>
          <w:szCs w:val="24"/>
          <w:lang w:val="en-US"/>
        </w:rPr>
        <w:t>favour</w:t>
      </w:r>
      <w:proofErr w:type="spellEnd"/>
      <w:r w:rsidRPr="00FD2D90">
        <w:rPr>
          <w:rFonts w:eastAsia="Open Sans" w:cs="Open Sans"/>
          <w:szCs w:val="24"/>
          <w:lang w:val="en-US"/>
        </w:rPr>
        <w:t xml:space="preserve"> of the contractor in a way not envisioned in the original </w:t>
      </w:r>
      <w:proofErr w:type="gramStart"/>
      <w:r w:rsidRPr="00FD2D90">
        <w:rPr>
          <w:rFonts w:eastAsia="Open Sans" w:cs="Open Sans"/>
          <w:szCs w:val="24"/>
          <w:lang w:val="en-US"/>
        </w:rPr>
        <w:t>contract;</w:t>
      </w:r>
      <w:proofErr w:type="gramEnd"/>
      <w:r w:rsidRPr="00FD2D90">
        <w:rPr>
          <w:rFonts w:eastAsia="Open Sans" w:cs="Open Sans"/>
          <w:szCs w:val="24"/>
          <w:lang w:val="en-US"/>
        </w:rPr>
        <w:t xml:space="preserve"> </w:t>
      </w:r>
    </w:p>
    <w:p w14:paraId="0E1DFDF7" w14:textId="77777777"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 xml:space="preserve">significantly expands or reduces the scope of benefits and obligations under the </w:t>
      </w:r>
      <w:proofErr w:type="gramStart"/>
      <w:r w:rsidRPr="00FD2D90">
        <w:rPr>
          <w:rFonts w:eastAsia="Open Sans" w:cs="Open Sans"/>
          <w:szCs w:val="24"/>
          <w:lang w:val="en-US"/>
        </w:rPr>
        <w:t>contract;</w:t>
      </w:r>
      <w:proofErr w:type="gramEnd"/>
      <w:r w:rsidRPr="00FD2D90">
        <w:rPr>
          <w:rFonts w:eastAsia="Open Sans" w:cs="Open Sans"/>
          <w:szCs w:val="24"/>
          <w:lang w:val="en-US"/>
        </w:rPr>
        <w:t xml:space="preserve"> </w:t>
      </w:r>
    </w:p>
    <w:p w14:paraId="2FA4AF45" w14:textId="77777777"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t xml:space="preserve">consists in replacing the contractor </w:t>
      </w:r>
      <w:proofErr w:type="gramStart"/>
      <w:r w:rsidRPr="00FD2D90">
        <w:rPr>
          <w:rFonts w:eastAsia="Open Sans" w:cs="Open Sans"/>
          <w:szCs w:val="24"/>
          <w:lang w:val="en-US"/>
        </w:rPr>
        <w:t>to</w:t>
      </w:r>
      <w:proofErr w:type="gramEnd"/>
      <w:r w:rsidRPr="00FD2D90">
        <w:rPr>
          <w:rFonts w:eastAsia="Open Sans" w:cs="Open Sans"/>
          <w:szCs w:val="24"/>
          <w:lang w:val="en-US"/>
        </w:rPr>
        <w:t xml:space="preserve"> whom the contracting authority awarded the contract with a new contractor in cases other than those indicated in letter d.</w:t>
      </w:r>
      <w:bookmarkStart w:id="25" w:name="_Toc456272307"/>
      <w:bookmarkStart w:id="26" w:name="_Toc456272308"/>
      <w:bookmarkStart w:id="27" w:name="_Toc456272309"/>
      <w:bookmarkStart w:id="28" w:name="_Toc456272310"/>
      <w:bookmarkStart w:id="29" w:name="_Toc456272311"/>
      <w:bookmarkStart w:id="30" w:name="_Toc456272317"/>
      <w:bookmarkStart w:id="31" w:name="_Toc456272318"/>
      <w:bookmarkStart w:id="32" w:name="_Toc456272319"/>
      <w:bookmarkStart w:id="33" w:name="_Toc456272320"/>
      <w:bookmarkStart w:id="34" w:name="_Toc456272321"/>
      <w:bookmarkStart w:id="35" w:name="_Toc456272322"/>
      <w:bookmarkStart w:id="36" w:name="_Toc456272323"/>
      <w:bookmarkStart w:id="37" w:name="_Toc456272324"/>
      <w:bookmarkStart w:id="38" w:name="_Toc456272325"/>
      <w:bookmarkStart w:id="39" w:name="_Toc456272326"/>
      <w:bookmarkStart w:id="40" w:name="_Toc456272327"/>
      <w:bookmarkStart w:id="41" w:name="_Toc456272328"/>
      <w:bookmarkStart w:id="42" w:name="_Toc456272329"/>
      <w:bookmarkStart w:id="43" w:name="_Toc456272330"/>
      <w:bookmarkStart w:id="44" w:name="_Toc456272331"/>
      <w:bookmarkStart w:id="45" w:name="_Toc445882733"/>
      <w:bookmarkStart w:id="46" w:name="_Toc448394933"/>
      <w:bookmarkStart w:id="47" w:name="_Toc449691682"/>
      <w:bookmarkStart w:id="48" w:name="_Toc449694079"/>
      <w:bookmarkStart w:id="49" w:name="_Toc449694186"/>
      <w:bookmarkStart w:id="50" w:name="_Toc451154884"/>
      <w:bookmarkStart w:id="51" w:name="_Toc454872339"/>
      <w:bookmarkStart w:id="52" w:name="_Toc456272332"/>
      <w:bookmarkStart w:id="53" w:name="_Toc445882735"/>
      <w:bookmarkStart w:id="54" w:name="_Toc448394935"/>
      <w:bookmarkStart w:id="55" w:name="_Toc449691684"/>
      <w:bookmarkStart w:id="56" w:name="_Toc449694081"/>
      <w:bookmarkStart w:id="57" w:name="_Toc449694188"/>
      <w:bookmarkStart w:id="58" w:name="_Toc451154886"/>
      <w:bookmarkStart w:id="59" w:name="_Toc454872341"/>
      <w:bookmarkStart w:id="60" w:name="_Toc456272334"/>
      <w:bookmarkStart w:id="61" w:name="_Toc445882736"/>
      <w:bookmarkStart w:id="62" w:name="_Toc448394936"/>
      <w:bookmarkStart w:id="63" w:name="_Toc449691685"/>
      <w:bookmarkStart w:id="64" w:name="_Toc449694082"/>
      <w:bookmarkStart w:id="65" w:name="_Toc449694189"/>
      <w:bookmarkStart w:id="66" w:name="_Toc451154887"/>
      <w:bookmarkStart w:id="67" w:name="_Toc454872342"/>
      <w:bookmarkStart w:id="68" w:name="_Toc456272335"/>
      <w:bookmarkStart w:id="69" w:name="_Toc445882737"/>
      <w:bookmarkStart w:id="70" w:name="_Toc448394937"/>
      <w:bookmarkStart w:id="71" w:name="_Toc449691686"/>
      <w:bookmarkStart w:id="72" w:name="_Toc449694083"/>
      <w:bookmarkStart w:id="73" w:name="_Toc449694190"/>
      <w:bookmarkStart w:id="74" w:name="_Toc451154888"/>
      <w:bookmarkStart w:id="75" w:name="_Toc454872343"/>
      <w:bookmarkStart w:id="76" w:name="_Toc456272336"/>
      <w:bookmarkStart w:id="77" w:name="_Toc445882738"/>
      <w:bookmarkStart w:id="78" w:name="_Toc448394938"/>
      <w:bookmarkStart w:id="79" w:name="_Toc449691687"/>
      <w:bookmarkStart w:id="80" w:name="_Toc449694084"/>
      <w:bookmarkStart w:id="81" w:name="_Toc449694191"/>
      <w:bookmarkStart w:id="82" w:name="_Toc451154889"/>
      <w:bookmarkStart w:id="83" w:name="_Toc454872344"/>
      <w:bookmarkStart w:id="84" w:name="_Toc456272337"/>
      <w:bookmarkStart w:id="85" w:name="_Toc445882739"/>
      <w:bookmarkStart w:id="86" w:name="_Toc448394939"/>
      <w:bookmarkStart w:id="87" w:name="_Toc449691688"/>
      <w:bookmarkStart w:id="88" w:name="_Toc449694085"/>
      <w:bookmarkStart w:id="89" w:name="_Toc449694192"/>
      <w:bookmarkStart w:id="90" w:name="_Toc451154890"/>
      <w:bookmarkStart w:id="91" w:name="_Toc454872345"/>
      <w:bookmarkStart w:id="92" w:name="_Toc456272338"/>
      <w:bookmarkStart w:id="93" w:name="_Toc445882740"/>
      <w:bookmarkStart w:id="94" w:name="_Toc448394940"/>
      <w:bookmarkStart w:id="95" w:name="_Toc449691689"/>
      <w:bookmarkStart w:id="96" w:name="_Toc449694086"/>
      <w:bookmarkStart w:id="97" w:name="_Toc449694193"/>
      <w:bookmarkStart w:id="98" w:name="_Toc451154891"/>
      <w:bookmarkStart w:id="99" w:name="_Toc454872346"/>
      <w:bookmarkStart w:id="100" w:name="_Toc456272339"/>
      <w:bookmarkStart w:id="101" w:name="_Toc445882742"/>
      <w:bookmarkStart w:id="102" w:name="_Toc448394942"/>
      <w:bookmarkStart w:id="103" w:name="_Toc449691691"/>
      <w:bookmarkStart w:id="104" w:name="_Toc449694088"/>
      <w:bookmarkStart w:id="105" w:name="_Toc449694195"/>
      <w:bookmarkStart w:id="106" w:name="_Toc451154893"/>
      <w:bookmarkStart w:id="107" w:name="_Toc454872348"/>
      <w:bookmarkStart w:id="108" w:name="_Toc456272341"/>
      <w:bookmarkStart w:id="109" w:name="_Toc445882743"/>
      <w:bookmarkStart w:id="110" w:name="_Toc448394943"/>
      <w:bookmarkStart w:id="111" w:name="_Toc449691692"/>
      <w:bookmarkStart w:id="112" w:name="_Toc449694089"/>
      <w:bookmarkStart w:id="113" w:name="_Toc449694196"/>
      <w:bookmarkStart w:id="114" w:name="_Toc451154894"/>
      <w:bookmarkStart w:id="115" w:name="_Toc454872349"/>
      <w:bookmarkStart w:id="116" w:name="_Toc456272342"/>
      <w:bookmarkStart w:id="117" w:name="_Toc445882745"/>
      <w:bookmarkStart w:id="118" w:name="_Toc448394945"/>
      <w:bookmarkStart w:id="119" w:name="_Toc449691694"/>
      <w:bookmarkStart w:id="120" w:name="_Toc449694091"/>
      <w:bookmarkStart w:id="121" w:name="_Toc449694198"/>
      <w:bookmarkStart w:id="122" w:name="_Toc451154896"/>
      <w:bookmarkStart w:id="123" w:name="_Toc454872351"/>
      <w:bookmarkStart w:id="124" w:name="_Toc456272344"/>
      <w:bookmarkStart w:id="125" w:name="_Toc445882746"/>
      <w:bookmarkStart w:id="126" w:name="_Toc448394946"/>
      <w:bookmarkStart w:id="127" w:name="_Toc449691695"/>
      <w:bookmarkStart w:id="128" w:name="_Toc449694092"/>
      <w:bookmarkStart w:id="129" w:name="_Toc449694199"/>
      <w:bookmarkStart w:id="130" w:name="_Toc451154897"/>
      <w:bookmarkStart w:id="131" w:name="_Toc454872352"/>
      <w:bookmarkStart w:id="132" w:name="_Toc456272345"/>
      <w:bookmarkStart w:id="133" w:name="_Toc445882747"/>
      <w:bookmarkStart w:id="134" w:name="_Toc448394947"/>
      <w:bookmarkStart w:id="135" w:name="_Toc449691696"/>
      <w:bookmarkStart w:id="136" w:name="_Toc449694093"/>
      <w:bookmarkStart w:id="137" w:name="_Toc449694200"/>
      <w:bookmarkStart w:id="138" w:name="_Toc451154898"/>
      <w:bookmarkStart w:id="139" w:name="_Toc454872353"/>
      <w:bookmarkStart w:id="140" w:name="_Toc456272346"/>
      <w:bookmarkStart w:id="141" w:name="_Toc445882748"/>
      <w:bookmarkStart w:id="142" w:name="_Toc448394948"/>
      <w:bookmarkStart w:id="143" w:name="_Toc449691697"/>
      <w:bookmarkStart w:id="144" w:name="_Toc449694094"/>
      <w:bookmarkStart w:id="145" w:name="_Toc449694201"/>
      <w:bookmarkStart w:id="146" w:name="_Toc451154899"/>
      <w:bookmarkStart w:id="147" w:name="_Toc454872354"/>
      <w:bookmarkStart w:id="148" w:name="_Toc456272347"/>
      <w:bookmarkStart w:id="149" w:name="_Toc456272349"/>
      <w:bookmarkStart w:id="150" w:name="_Toc456272353"/>
      <w:bookmarkStart w:id="151" w:name="_Toc456272355"/>
      <w:bookmarkStart w:id="152" w:name="_Toc456272357"/>
      <w:bookmarkStart w:id="153" w:name="_Toc456272358"/>
      <w:bookmarkStart w:id="154" w:name="_Toc456272359"/>
      <w:bookmarkStart w:id="155" w:name="_Toc456272361"/>
      <w:bookmarkStart w:id="156" w:name="_Toc456272362"/>
      <w:bookmarkStart w:id="157" w:name="_Toc456272363"/>
      <w:bookmarkStart w:id="158" w:name="_Toc456272364"/>
      <w:bookmarkStart w:id="159" w:name="_Toc456272365"/>
      <w:bookmarkStart w:id="160" w:name="_Toc456272366"/>
      <w:bookmarkStart w:id="161" w:name="_Toc456272368"/>
      <w:bookmarkStart w:id="162" w:name="_Toc456272374"/>
      <w:bookmarkStart w:id="163" w:name="_Toc456272376"/>
      <w:bookmarkStart w:id="164" w:name="_Toc456272378"/>
      <w:bookmarkStart w:id="165" w:name="_Toc456272379"/>
      <w:bookmarkStart w:id="166" w:name="_Toc456272380"/>
      <w:bookmarkStart w:id="167" w:name="_Toc456272381"/>
      <w:bookmarkStart w:id="168" w:name="_Toc456272382"/>
      <w:bookmarkStart w:id="169" w:name="_Toc456272383"/>
      <w:bookmarkStart w:id="170" w:name="_Toc456272384"/>
      <w:bookmarkStart w:id="171" w:name="_Toc456272385"/>
      <w:bookmarkStart w:id="172" w:name="_Toc456272386"/>
      <w:bookmarkStart w:id="173" w:name="_Toc456272390"/>
      <w:bookmarkStart w:id="174" w:name="_Toc456272392"/>
      <w:bookmarkStart w:id="175" w:name="_Toc456272393"/>
      <w:bookmarkStart w:id="176" w:name="_Toc449691708"/>
      <w:bookmarkStart w:id="177" w:name="_Toc449694105"/>
      <w:bookmarkStart w:id="178" w:name="_Toc449694212"/>
      <w:bookmarkStart w:id="179" w:name="_Toc451154910"/>
      <w:bookmarkStart w:id="180" w:name="_Toc454872365"/>
      <w:bookmarkStart w:id="181" w:name="_Toc456272394"/>
      <w:bookmarkStart w:id="182" w:name="_Toc449691709"/>
      <w:bookmarkStart w:id="183" w:name="_Toc449694106"/>
      <w:bookmarkStart w:id="184" w:name="_Toc449694213"/>
      <w:bookmarkStart w:id="185" w:name="_Toc451154911"/>
      <w:bookmarkStart w:id="186" w:name="_Toc454872366"/>
      <w:bookmarkStart w:id="187" w:name="_Toc456272395"/>
      <w:bookmarkStart w:id="188" w:name="_Toc449691710"/>
      <w:bookmarkStart w:id="189" w:name="_Toc449694107"/>
      <w:bookmarkStart w:id="190" w:name="_Toc449694214"/>
      <w:bookmarkStart w:id="191" w:name="_Toc451154912"/>
      <w:bookmarkStart w:id="192" w:name="_Toc454872367"/>
      <w:bookmarkStart w:id="193" w:name="_Toc456272396"/>
      <w:bookmarkStart w:id="194" w:name="_Toc449691712"/>
      <w:bookmarkStart w:id="195" w:name="_Toc449694109"/>
      <w:bookmarkStart w:id="196" w:name="_Toc449694216"/>
      <w:bookmarkStart w:id="197" w:name="_Toc451154914"/>
      <w:bookmarkStart w:id="198" w:name="_Toc454872369"/>
      <w:bookmarkStart w:id="199" w:name="_Toc456272398"/>
      <w:bookmarkStart w:id="200" w:name="_Toc449691713"/>
      <w:bookmarkStart w:id="201" w:name="_Toc449694110"/>
      <w:bookmarkStart w:id="202" w:name="_Toc449694217"/>
      <w:bookmarkStart w:id="203" w:name="_Toc451154915"/>
      <w:bookmarkStart w:id="204" w:name="_Toc454872370"/>
      <w:bookmarkStart w:id="205" w:name="_Toc456272399"/>
      <w:bookmarkStart w:id="206" w:name="_Toc449691714"/>
      <w:bookmarkStart w:id="207" w:name="_Toc449694111"/>
      <w:bookmarkStart w:id="208" w:name="_Toc449694218"/>
      <w:bookmarkStart w:id="209" w:name="_Toc451154916"/>
      <w:bookmarkStart w:id="210" w:name="_Toc454872371"/>
      <w:bookmarkStart w:id="211" w:name="_Toc456272400"/>
      <w:bookmarkStart w:id="212" w:name="_Toc449691716"/>
      <w:bookmarkStart w:id="213" w:name="_Toc449694113"/>
      <w:bookmarkStart w:id="214" w:name="_Toc449694220"/>
      <w:bookmarkStart w:id="215" w:name="_Toc451154918"/>
      <w:bookmarkStart w:id="216" w:name="_Toc454872373"/>
      <w:bookmarkStart w:id="217" w:name="_Toc456272402"/>
      <w:bookmarkStart w:id="218" w:name="_Toc254606171"/>
      <w:bookmarkStart w:id="219" w:name="_Toc530132124"/>
      <w:bookmarkStart w:id="220" w:name="_Toc530132246"/>
      <w:bookmarkStart w:id="221" w:name="_Toc410993213"/>
      <w:bookmarkStart w:id="222" w:name="_Toc140386111"/>
      <w:bookmarkStart w:id="223" w:name="_Toc140386190"/>
      <w:bookmarkStart w:id="224" w:name="_Toc140386113"/>
      <w:bookmarkStart w:id="225" w:name="_Toc140386192"/>
      <w:bookmarkStart w:id="226" w:name="_Toc140386114"/>
      <w:bookmarkStart w:id="227" w:name="_Toc140386193"/>
      <w:bookmarkStart w:id="228" w:name="_Toc140386119"/>
      <w:bookmarkStart w:id="229" w:name="_Toc140386198"/>
      <w:bookmarkStart w:id="230" w:name="_Toc530132126"/>
      <w:bookmarkStart w:id="231" w:name="_Toc530132248"/>
      <w:bookmarkStart w:id="232" w:name="_Toc140386121"/>
      <w:bookmarkStart w:id="233" w:name="_Toc14038620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BE4A8EE" w14:textId="77777777" w:rsidR="007C2A88" w:rsidRPr="00FD2D90" w:rsidRDefault="007C2A88" w:rsidP="00A31FBC">
      <w:pPr>
        <w:pStyle w:val="ListParagraph"/>
        <w:numPr>
          <w:ilvl w:val="0"/>
          <w:numId w:val="15"/>
        </w:numPr>
        <w:spacing w:before="120" w:after="120" w:line="360" w:lineRule="auto"/>
        <w:rPr>
          <w:rFonts w:eastAsia="Open Sans" w:cs="Open Sans"/>
          <w:szCs w:val="24"/>
          <w:lang w:val="en-US"/>
        </w:rPr>
      </w:pPr>
      <w:r w:rsidRPr="00FD2D90">
        <w:rPr>
          <w:rFonts w:eastAsia="Open Sans" w:cs="Open Sans"/>
          <w:szCs w:val="24"/>
          <w:lang w:val="en-US"/>
        </w:rPr>
        <w:br w:type="page"/>
      </w:r>
    </w:p>
    <w:p w14:paraId="7961E1EB" w14:textId="3B439AEC" w:rsidR="005E6B55" w:rsidRPr="00FD2D90" w:rsidRDefault="005E6B55" w:rsidP="00D8311E">
      <w:pPr>
        <w:pStyle w:val="Heading2"/>
        <w:keepNext w:val="0"/>
        <w:keepLines w:val="0"/>
        <w:widowControl w:val="0"/>
        <w:tabs>
          <w:tab w:val="left" w:pos="1047"/>
        </w:tabs>
        <w:autoSpaceDE w:val="0"/>
        <w:autoSpaceDN w:val="0"/>
        <w:spacing w:before="120" w:after="120" w:line="360" w:lineRule="auto"/>
        <w:ind w:left="1047" w:right="-366" w:hanging="1047"/>
        <w:rPr>
          <w:rFonts w:ascii="Open Sans SemiBold" w:eastAsia="Open Sans SemiBold" w:hAnsi="Open Sans SemiBold" w:cs="Open Sans SemiBold"/>
          <w:b w:val="0"/>
          <w:szCs w:val="24"/>
          <w:lang w:val="en-US"/>
        </w:rPr>
      </w:pPr>
      <w:bookmarkStart w:id="234" w:name="_Toc220666361"/>
      <w:r w:rsidRPr="00FD2D90">
        <w:rPr>
          <w:rFonts w:ascii="Open Sans SemiBold" w:eastAsia="Open Sans SemiBold" w:hAnsi="Open Sans SemiBold" w:cs="Open Sans SemiBold"/>
          <w:szCs w:val="24"/>
          <w:lang w:val="en-US"/>
        </w:rPr>
        <w:lastRenderedPageBreak/>
        <w:t>ANNEX 4 Information clause on data protection</w:t>
      </w:r>
      <w:bookmarkEnd w:id="234"/>
    </w:p>
    <w:p w14:paraId="099C4761" w14:textId="4B6B16B3" w:rsidR="005E6B55"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To comply with the obligation imposed by Articles 13 and 14 of the GDPR,</w:t>
      </w:r>
      <w:r w:rsidR="00C447CD" w:rsidRPr="00FD2D90">
        <w:rPr>
          <w:rStyle w:val="FootnoteReference"/>
          <w:rFonts w:eastAsia="Open Sans" w:cs="Open Sans"/>
          <w:szCs w:val="24"/>
          <w:lang w:val="en-US"/>
        </w:rPr>
        <w:footnoteReference w:id="8"/>
      </w:r>
      <w:r w:rsidR="00C447CD" w:rsidRPr="00FD2D90">
        <w:rPr>
          <w:rFonts w:eastAsia="Open Sans" w:cs="Open Sans"/>
          <w:szCs w:val="24"/>
          <w:lang w:val="en-US"/>
        </w:rPr>
        <w:t xml:space="preserve"> </w:t>
      </w:r>
      <w:r w:rsidRPr="00FD2D90">
        <w:rPr>
          <w:rFonts w:eastAsia="Open Sans" w:cs="Open Sans"/>
          <w:szCs w:val="24"/>
          <w:lang w:val="en-US"/>
        </w:rPr>
        <w:t xml:space="preserve">please see the principles below governing the processing of personal data: </w:t>
      </w:r>
    </w:p>
    <w:p w14:paraId="70BF02BA" w14:textId="50758388"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35" w:name="_Toc220666362"/>
      <w:r w:rsidRPr="00FD2D90">
        <w:rPr>
          <w:rFonts w:eastAsia="Open Sans SemiBold" w:cs="Open Sans"/>
          <w:bCs/>
          <w:lang w:val="en-US"/>
        </w:rPr>
        <w:t>1 Data Controller</w:t>
      </w:r>
      <w:bookmarkEnd w:id="235"/>
    </w:p>
    <w:p w14:paraId="413F2741" w14:textId="77777777" w:rsidR="00E44BF2" w:rsidRPr="00FD2D90" w:rsidRDefault="00E44BF2" w:rsidP="00D8311E">
      <w:pPr>
        <w:spacing w:beforeLines="60" w:before="144" w:afterLines="60" w:after="144" w:line="360" w:lineRule="auto"/>
        <w:rPr>
          <w:rFonts w:eastAsia="Open Sans" w:cs="Open Sans"/>
          <w:szCs w:val="24"/>
          <w:lang w:val="en-US"/>
        </w:rPr>
      </w:pPr>
      <w:r w:rsidRPr="00FD2D90">
        <w:rPr>
          <w:rFonts w:eastAsia="Open Sans" w:cs="Open Sans"/>
          <w:szCs w:val="24"/>
          <w:lang w:val="en-US"/>
        </w:rPr>
        <w:t>The separate controllers of the provided data are:</w:t>
      </w:r>
    </w:p>
    <w:p w14:paraId="2ED1B4AB" w14:textId="195B66A9" w:rsidR="00E44BF2" w:rsidRPr="00FD2D90" w:rsidRDefault="00E44BF2" w:rsidP="00A31FBC">
      <w:pPr>
        <w:pStyle w:val="ListParagraph"/>
        <w:numPr>
          <w:ilvl w:val="0"/>
          <w:numId w:val="1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Minister of Funds and Regional Policy of the Republic of Poland, insofar as it performs the tasks of the Member State and performs the functions of the Managing Authority (MA) of the Interreg South Baltic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2021-2027, with its registered office at ul. </w:t>
      </w:r>
      <w:proofErr w:type="spellStart"/>
      <w:r w:rsidRPr="00FD2D90">
        <w:rPr>
          <w:rFonts w:eastAsia="Open Sans" w:cs="Open Sans"/>
          <w:szCs w:val="24"/>
          <w:lang w:val="en-US"/>
        </w:rPr>
        <w:t>Wspólna</w:t>
      </w:r>
      <w:proofErr w:type="spellEnd"/>
      <w:r w:rsidRPr="00FD2D90">
        <w:rPr>
          <w:rFonts w:eastAsia="Open Sans" w:cs="Open Sans"/>
          <w:szCs w:val="24"/>
          <w:lang w:val="en-US"/>
        </w:rPr>
        <w:t xml:space="preserve"> 2/4, 00-926 Warsaw, Poland</w:t>
      </w:r>
      <w:r w:rsidR="00980E87" w:rsidRPr="00FD2D90">
        <w:rPr>
          <w:rFonts w:eastAsia="Open Sans" w:cs="Open Sans"/>
          <w:szCs w:val="24"/>
          <w:lang w:val="en-US"/>
        </w:rPr>
        <w:t>.</w:t>
      </w:r>
    </w:p>
    <w:p w14:paraId="3E0CC59C" w14:textId="36E2756A" w:rsidR="00E44BF2" w:rsidRPr="00FD2D90" w:rsidRDefault="00E44BF2" w:rsidP="00A31FBC">
      <w:pPr>
        <w:pStyle w:val="ListParagraph"/>
        <w:numPr>
          <w:ilvl w:val="0"/>
          <w:numId w:val="1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Director of the Center </w:t>
      </w:r>
      <w:r w:rsidR="00D95705">
        <w:rPr>
          <w:rFonts w:eastAsia="Open Sans" w:cs="Open Sans"/>
          <w:szCs w:val="24"/>
          <w:lang w:val="en-US"/>
        </w:rPr>
        <w:t>of</w:t>
      </w:r>
      <w:r w:rsidRPr="00FD2D90">
        <w:rPr>
          <w:rFonts w:eastAsia="Open Sans" w:cs="Open Sans"/>
          <w:szCs w:val="24"/>
          <w:lang w:val="en-US"/>
        </w:rPr>
        <w:t xml:space="preserve"> European Projects (CPE), insofar as it fulfils the functions of the Joint Secretariat for the Interreg South Baltic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2021-2027</w:t>
      </w:r>
      <w:r w:rsidR="00C447CD" w:rsidRPr="00FD2D90">
        <w:rPr>
          <w:rStyle w:val="FootnoteReference"/>
          <w:rFonts w:eastAsia="Open Sans" w:cs="Open Sans"/>
          <w:szCs w:val="24"/>
          <w:lang w:val="en-US"/>
        </w:rPr>
        <w:footnoteReference w:id="9"/>
      </w:r>
      <w:r w:rsidR="00C447CD" w:rsidRPr="00FD2D90">
        <w:rPr>
          <w:rFonts w:eastAsia="Open Sans" w:cs="Open Sans"/>
          <w:szCs w:val="24"/>
          <w:lang w:val="en-US"/>
        </w:rPr>
        <w:t xml:space="preserve">, </w:t>
      </w:r>
      <w:r w:rsidRPr="00FD2D90">
        <w:rPr>
          <w:rFonts w:eastAsia="Open Sans" w:cs="Open Sans"/>
          <w:szCs w:val="24"/>
          <w:lang w:val="en-US"/>
        </w:rPr>
        <w:t xml:space="preserve">with its registered office at </w:t>
      </w:r>
      <w:r w:rsidR="00A3139C" w:rsidRPr="00A3139C">
        <w:rPr>
          <w:rFonts w:eastAsia="Open Sans" w:cs="Open Sans"/>
          <w:szCs w:val="24"/>
          <w:lang w:val="en-US"/>
        </w:rPr>
        <w:t xml:space="preserve">ul. </w:t>
      </w:r>
      <w:proofErr w:type="spellStart"/>
      <w:r w:rsidR="00A3139C" w:rsidRPr="00A3139C">
        <w:rPr>
          <w:rFonts w:eastAsia="Open Sans" w:cs="Open Sans"/>
          <w:szCs w:val="24"/>
          <w:lang w:val="en-US"/>
        </w:rPr>
        <w:t>Puławska</w:t>
      </w:r>
      <w:proofErr w:type="spellEnd"/>
      <w:r w:rsidR="00A3139C" w:rsidRPr="00A3139C">
        <w:rPr>
          <w:rFonts w:eastAsia="Open Sans" w:cs="Open Sans"/>
          <w:szCs w:val="24"/>
          <w:lang w:val="en-US"/>
        </w:rPr>
        <w:t xml:space="preserve"> 180, 02-672 Warsaw</w:t>
      </w:r>
      <w:r w:rsidR="00A3139C">
        <w:rPr>
          <w:rFonts w:eastAsia="Open Sans" w:cs="Open Sans"/>
          <w:szCs w:val="24"/>
          <w:lang w:val="en-US"/>
        </w:rPr>
        <w:t>, Poland</w:t>
      </w:r>
      <w:r w:rsidR="00980E87" w:rsidRPr="00FD2D90">
        <w:rPr>
          <w:rFonts w:eastAsia="Open Sans" w:cs="Open Sans"/>
          <w:szCs w:val="24"/>
          <w:lang w:val="en-US"/>
        </w:rPr>
        <w:t>.</w:t>
      </w:r>
    </w:p>
    <w:p w14:paraId="0B05C213" w14:textId="77355BC3" w:rsidR="00E44BF2" w:rsidRPr="00FD2D90" w:rsidRDefault="00E44BF2" w:rsidP="00A31FBC">
      <w:pPr>
        <w:pStyle w:val="ListParagraph"/>
        <w:numPr>
          <w:ilvl w:val="0"/>
          <w:numId w:val="18"/>
        </w:numPr>
        <w:spacing w:before="120" w:after="120" w:line="360" w:lineRule="auto"/>
        <w:ind w:right="29"/>
        <w:rPr>
          <w:rFonts w:eastAsia="Open Sans" w:cs="Open Sans"/>
          <w:szCs w:val="24"/>
          <w:lang w:val="en-US"/>
        </w:rPr>
      </w:pPr>
      <w:r w:rsidRPr="00FD2D90">
        <w:rPr>
          <w:rFonts w:eastAsia="Open Sans" w:cs="Open Sans"/>
          <w:szCs w:val="24"/>
          <w:lang w:val="en-US"/>
        </w:rPr>
        <w:t>The competent authority which has been designated to carry out the tasks of the first level controller, designated in accordance with Article 46 item 4 of the Interreg Regulation.</w:t>
      </w:r>
      <w:r w:rsidR="00C447CD" w:rsidRPr="00FD2D90">
        <w:rPr>
          <w:rStyle w:val="FootnoteReference"/>
          <w:rFonts w:eastAsia="Open Sans" w:cs="Open Sans"/>
          <w:szCs w:val="24"/>
          <w:lang w:val="en-US"/>
        </w:rPr>
        <w:footnoteReference w:id="10"/>
      </w:r>
    </w:p>
    <w:p w14:paraId="63FEFCDD" w14:textId="630ED5F2"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36" w:name="_Toc220666363"/>
      <w:r w:rsidRPr="00FD2D90">
        <w:rPr>
          <w:rFonts w:eastAsia="Open Sans SemiBold" w:cs="Open Sans"/>
          <w:bCs/>
          <w:lang w:val="en-US"/>
        </w:rPr>
        <w:lastRenderedPageBreak/>
        <w:t>2 Purpose of data processing</w:t>
      </w:r>
      <w:bookmarkEnd w:id="236"/>
    </w:p>
    <w:p w14:paraId="63B5EF81" w14:textId="477D2B0D" w:rsidR="00E44BF2"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The provided personal data will be processed in connection with the implementation of the …...</w:t>
      </w:r>
      <w:r w:rsidR="00C447CD" w:rsidRPr="00FD2D90">
        <w:rPr>
          <w:rStyle w:val="FootnoteReference"/>
          <w:rFonts w:eastAsia="Open Sans" w:cs="Open Sans"/>
          <w:szCs w:val="24"/>
          <w:lang w:val="en-US"/>
        </w:rPr>
        <w:footnoteReference w:id="11"/>
      </w:r>
      <w:r w:rsidR="00155B26" w:rsidRPr="00FD2D90">
        <w:rPr>
          <w:rFonts w:eastAsia="Open Sans" w:cs="Open Sans"/>
          <w:szCs w:val="24"/>
          <w:lang w:val="en-US"/>
        </w:rPr>
        <w:t xml:space="preserve"> </w:t>
      </w:r>
      <w:r w:rsidRPr="00FD2D90">
        <w:rPr>
          <w:rFonts w:eastAsia="Open Sans" w:cs="Open Sans"/>
          <w:szCs w:val="24"/>
          <w:lang w:val="en-US"/>
        </w:rPr>
        <w:t xml:space="preserve">project, </w:t>
      </w:r>
      <w:proofErr w:type="gramStart"/>
      <w:r w:rsidRPr="00FD2D90">
        <w:rPr>
          <w:rFonts w:eastAsia="Open Sans" w:cs="Open Sans"/>
          <w:szCs w:val="24"/>
          <w:lang w:val="en-US"/>
        </w:rPr>
        <w:t>in particular to</w:t>
      </w:r>
      <w:proofErr w:type="gramEnd"/>
      <w:r w:rsidRPr="00FD2D90">
        <w:rPr>
          <w:rFonts w:eastAsia="Open Sans" w:cs="Open Sans"/>
          <w:szCs w:val="24"/>
          <w:lang w:val="en-US"/>
        </w:rPr>
        <w:t xml:space="preserve"> enable the verification of the application form, the conclusion of the contract and the confirmation of the eligibility of expenditure settled under the project.</w:t>
      </w:r>
    </w:p>
    <w:p w14:paraId="55B213AF" w14:textId="77777777" w:rsidR="00E44BF2"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The provision of data is voluntary, but necessary to fulfil the above-mentioned purpose. Refusal to provide </w:t>
      </w:r>
      <w:proofErr w:type="gramStart"/>
      <w:r w:rsidRPr="00FD2D90">
        <w:rPr>
          <w:rFonts w:eastAsia="Open Sans" w:cs="Open Sans"/>
          <w:szCs w:val="24"/>
          <w:lang w:val="en-US"/>
        </w:rPr>
        <w:t>these</w:t>
      </w:r>
      <w:proofErr w:type="gramEnd"/>
      <w:r w:rsidRPr="00FD2D90">
        <w:rPr>
          <w:rFonts w:eastAsia="Open Sans" w:cs="Open Sans"/>
          <w:szCs w:val="24"/>
          <w:lang w:val="en-US"/>
        </w:rPr>
        <w:t xml:space="preserve"> data means that no action can be undertaken.</w:t>
      </w:r>
    </w:p>
    <w:p w14:paraId="7AB20F5C" w14:textId="726D8831"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37" w:name="_Toc220666364"/>
      <w:r w:rsidRPr="00FD2D90">
        <w:rPr>
          <w:rFonts w:eastAsia="Open Sans SemiBold" w:cs="Open Sans"/>
          <w:bCs/>
          <w:lang w:val="en-US"/>
        </w:rPr>
        <w:t>3 Basis for processing</w:t>
      </w:r>
      <w:bookmarkEnd w:id="237"/>
    </w:p>
    <w:p w14:paraId="35290CF6" w14:textId="77777777" w:rsidR="00E44BF2"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The Data Controllers identified in item I shall process the provided personal data on the following </w:t>
      </w:r>
      <w:proofErr w:type="gramStart"/>
      <w:r w:rsidRPr="00FD2D90">
        <w:rPr>
          <w:rFonts w:eastAsia="Open Sans" w:cs="Open Sans"/>
          <w:szCs w:val="24"/>
          <w:lang w:val="en-US"/>
        </w:rPr>
        <w:t>bases</w:t>
      </w:r>
      <w:proofErr w:type="gramEnd"/>
      <w:r w:rsidRPr="00FD2D90">
        <w:rPr>
          <w:rFonts w:eastAsia="Open Sans" w:cs="Open Sans"/>
          <w:szCs w:val="24"/>
          <w:lang w:val="en-US"/>
        </w:rPr>
        <w:t xml:space="preserve">: </w:t>
      </w:r>
    </w:p>
    <w:p w14:paraId="02E314C9" w14:textId="77777777" w:rsidR="00E44BF2" w:rsidRPr="00FD2D90" w:rsidRDefault="00E44BF2" w:rsidP="00A31FBC">
      <w:pPr>
        <w:pStyle w:val="ListParagraph"/>
        <w:numPr>
          <w:ilvl w:val="0"/>
          <w:numId w:val="19"/>
        </w:numPr>
        <w:spacing w:before="120" w:after="120" w:line="360" w:lineRule="auto"/>
        <w:ind w:right="29"/>
        <w:rPr>
          <w:rFonts w:eastAsia="Open Sans" w:cs="Open Sans"/>
          <w:szCs w:val="24"/>
          <w:lang w:val="en-US"/>
        </w:rPr>
      </w:pPr>
      <w:r w:rsidRPr="00FD2D90">
        <w:rPr>
          <w:rFonts w:eastAsia="Open Sans" w:cs="Open Sans"/>
          <w:szCs w:val="24"/>
          <w:lang w:val="en-US"/>
        </w:rPr>
        <w:t>Compliance with a legal obligation to which the controller is subject (Article 6, item 1, letter c of the GDPR):</w:t>
      </w:r>
    </w:p>
    <w:p w14:paraId="5CA10735" w14:textId="6E802B67" w:rsidR="00E44BF2" w:rsidRPr="00FD2D90" w:rsidRDefault="00E44BF2" w:rsidP="00D8311E">
      <w:pPr>
        <w:pStyle w:val="ListParagraph"/>
        <w:numPr>
          <w:ilvl w:val="0"/>
          <w:numId w:val="5"/>
        </w:numPr>
        <w:tabs>
          <w:tab w:val="left" w:pos="8820"/>
        </w:tabs>
        <w:spacing w:before="120" w:after="120" w:line="360" w:lineRule="auto"/>
        <w:rPr>
          <w:rFonts w:eastAsia="Open Sans" w:cs="Open Sans"/>
          <w:szCs w:val="24"/>
          <w:lang w:val="en-US"/>
        </w:rPr>
      </w:pPr>
      <w:r w:rsidRPr="00FD2D90">
        <w:rPr>
          <w:rFonts w:eastAsia="Open Sans" w:cs="Open Sans"/>
          <w:szCs w:val="24"/>
          <w:lang w:val="en-US"/>
        </w:rPr>
        <w:t>regulation (EU) 2021/1060 of the European Parliament and of the Council of 24 June 2021 defining common provisions on the European Regional Development Fund, the European Social Fund Plus, the Cohesion Fund, the Just Transition Fund and the European Maritime, Fisheries and Aquaculture Fund and financial rules for those and</w:t>
      </w:r>
      <w:r w:rsidRPr="00FD2D90">
        <w:rPr>
          <w:rFonts w:cs="Open Sans"/>
          <w:szCs w:val="24"/>
          <w:lang w:val="en-GB"/>
        </w:rPr>
        <w:t xml:space="preserve"> </w:t>
      </w:r>
      <w:r w:rsidRPr="00FD2D90">
        <w:rPr>
          <w:rFonts w:eastAsia="Open Sans" w:cs="Open Sans"/>
          <w:szCs w:val="24"/>
          <w:lang w:val="en-US"/>
        </w:rPr>
        <w:t>for the Asylum, Migration and Integration Fund, the Internal Security Fund and the Instrument for Financial Support for Border Management and Visa Policy</w:t>
      </w:r>
      <w:r w:rsidR="00980E87" w:rsidRPr="00FD2D90">
        <w:rPr>
          <w:rFonts w:eastAsia="Open Sans" w:cs="Open Sans"/>
          <w:szCs w:val="24"/>
          <w:lang w:val="en-US"/>
        </w:rPr>
        <w:t>;</w:t>
      </w:r>
    </w:p>
    <w:p w14:paraId="289E7232" w14:textId="1F79F361" w:rsidR="00E44BF2" w:rsidRPr="00FD2D90" w:rsidRDefault="00E44BF2" w:rsidP="00D8311E">
      <w:pPr>
        <w:pStyle w:val="ListParagraph"/>
        <w:numPr>
          <w:ilvl w:val="0"/>
          <w:numId w:val="5"/>
        </w:numPr>
        <w:tabs>
          <w:tab w:val="left" w:pos="8820"/>
        </w:tabs>
        <w:spacing w:before="120" w:after="120" w:line="360" w:lineRule="auto"/>
        <w:rPr>
          <w:rFonts w:eastAsia="Open Sans" w:cs="Open Sans"/>
          <w:szCs w:val="24"/>
          <w:lang w:val="en-US"/>
        </w:rPr>
      </w:pPr>
      <w:r w:rsidRPr="00FD2D90">
        <w:rPr>
          <w:rFonts w:eastAsia="Open Sans" w:cs="Open Sans"/>
          <w:szCs w:val="24"/>
          <w:lang w:val="en-US"/>
        </w:rPr>
        <w:t xml:space="preserve">regulation (EU) 2021/1059 of the European Parliament and of the Council of 24 June 2021 on specific provisions for the European </w:t>
      </w:r>
      <w:r w:rsidRPr="00FD2D90">
        <w:rPr>
          <w:rFonts w:eastAsia="Open Sans" w:cs="Open Sans"/>
          <w:szCs w:val="24"/>
          <w:lang w:val="en-US"/>
        </w:rPr>
        <w:lastRenderedPageBreak/>
        <w:t xml:space="preserve">territorial cooperation goal (Interreg) supported by the European Regional Development Fund and external financing </w:t>
      </w:r>
      <w:proofErr w:type="gramStart"/>
      <w:r w:rsidRPr="00FD2D90">
        <w:rPr>
          <w:rFonts w:eastAsia="Open Sans" w:cs="Open Sans"/>
          <w:szCs w:val="24"/>
          <w:lang w:val="en-US"/>
        </w:rPr>
        <w:t>instruments</w:t>
      </w:r>
      <w:r w:rsidR="00980E87" w:rsidRPr="00FD2D90">
        <w:rPr>
          <w:rFonts w:eastAsia="Open Sans" w:cs="Open Sans"/>
          <w:szCs w:val="24"/>
          <w:lang w:val="en-US"/>
        </w:rPr>
        <w:t>;</w:t>
      </w:r>
      <w:proofErr w:type="gramEnd"/>
    </w:p>
    <w:p w14:paraId="618FAEE5" w14:textId="0E6BCF01" w:rsidR="00E44BF2" w:rsidRPr="00FD2D90" w:rsidRDefault="00E44BF2" w:rsidP="00D8311E">
      <w:pPr>
        <w:pStyle w:val="ListParagraph"/>
        <w:numPr>
          <w:ilvl w:val="0"/>
          <w:numId w:val="5"/>
        </w:numPr>
        <w:tabs>
          <w:tab w:val="left" w:pos="8820"/>
        </w:tabs>
        <w:spacing w:before="120" w:after="120" w:line="360" w:lineRule="auto"/>
        <w:rPr>
          <w:rFonts w:eastAsia="Open Sans" w:cs="Open Sans"/>
          <w:szCs w:val="24"/>
          <w:lang w:val="en-US"/>
        </w:rPr>
      </w:pPr>
      <w:r w:rsidRPr="00FD2D90">
        <w:rPr>
          <w:rFonts w:eastAsia="Open Sans" w:cs="Open Sans"/>
          <w:szCs w:val="24"/>
          <w:lang w:val="en-US"/>
        </w:rPr>
        <w:t xml:space="preserve">regulation (EU) 2021/1058 of the European Parliament and of the Council of 24 June 2021 on the European Regional Development Fund and on the Cohesion </w:t>
      </w:r>
      <w:proofErr w:type="gramStart"/>
      <w:r w:rsidRPr="00FD2D90">
        <w:rPr>
          <w:rFonts w:eastAsia="Open Sans" w:cs="Open Sans"/>
          <w:szCs w:val="24"/>
          <w:lang w:val="en-US"/>
        </w:rPr>
        <w:t>Fund</w:t>
      </w:r>
      <w:r w:rsidR="00980E87" w:rsidRPr="00FD2D90">
        <w:rPr>
          <w:rFonts w:eastAsia="Open Sans" w:cs="Open Sans"/>
          <w:szCs w:val="24"/>
          <w:lang w:val="en-US"/>
        </w:rPr>
        <w:t>;</w:t>
      </w:r>
      <w:proofErr w:type="gramEnd"/>
    </w:p>
    <w:p w14:paraId="60357303" w14:textId="77777777" w:rsidR="00E44BF2" w:rsidRPr="00FD2D90" w:rsidRDefault="00E44BF2" w:rsidP="00D8311E">
      <w:pPr>
        <w:pStyle w:val="ListParagraph"/>
        <w:numPr>
          <w:ilvl w:val="0"/>
          <w:numId w:val="5"/>
        </w:numPr>
        <w:tabs>
          <w:tab w:val="left" w:pos="8820"/>
        </w:tabs>
        <w:spacing w:before="120" w:after="120" w:line="360" w:lineRule="auto"/>
        <w:rPr>
          <w:rFonts w:eastAsia="Open Sans" w:cs="Open Sans"/>
          <w:szCs w:val="24"/>
          <w:lang w:val="en-US"/>
        </w:rPr>
      </w:pPr>
      <w:r w:rsidRPr="00FD2D90">
        <w:rPr>
          <w:rFonts w:eastAsia="Open Sans" w:cs="Open Sans"/>
          <w:szCs w:val="24"/>
          <w:lang w:val="en-US"/>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7D8A2289" w14:textId="77777777" w:rsidR="00E44BF2" w:rsidRPr="00FD2D90" w:rsidRDefault="00E44BF2" w:rsidP="00A31FBC">
      <w:pPr>
        <w:pStyle w:val="ListParagraph"/>
        <w:numPr>
          <w:ilvl w:val="0"/>
          <w:numId w:val="19"/>
        </w:numPr>
        <w:spacing w:before="120" w:after="120" w:line="360" w:lineRule="auto"/>
        <w:ind w:right="29"/>
        <w:rPr>
          <w:rFonts w:eastAsia="Open Sans" w:cs="Open Sans"/>
          <w:szCs w:val="24"/>
          <w:lang w:val="en-US"/>
        </w:rPr>
      </w:pPr>
      <w:r w:rsidRPr="00FD2D90">
        <w:rPr>
          <w:rFonts w:eastAsia="Open Sans" w:cs="Open Sans"/>
          <w:szCs w:val="24"/>
          <w:lang w:val="en-US"/>
        </w:rPr>
        <w:t>Performance of a task carried out in the public interest or in the exercise of official authority vested in the controller (Article 6, item 1, letter e of the GDPR),</w:t>
      </w:r>
    </w:p>
    <w:p w14:paraId="375BE9EA" w14:textId="77777777" w:rsidR="00E44BF2" w:rsidRPr="00FD2D90" w:rsidRDefault="00E44BF2" w:rsidP="00A31FBC">
      <w:pPr>
        <w:pStyle w:val="ListParagraph"/>
        <w:numPr>
          <w:ilvl w:val="0"/>
          <w:numId w:val="19"/>
        </w:numPr>
        <w:spacing w:before="120" w:after="120" w:line="360" w:lineRule="auto"/>
        <w:ind w:right="29"/>
        <w:rPr>
          <w:rFonts w:eastAsia="Open Sans" w:cs="Open Sans"/>
          <w:szCs w:val="24"/>
          <w:lang w:val="en-US"/>
        </w:rPr>
      </w:pPr>
      <w:r w:rsidRPr="00FD2D90">
        <w:rPr>
          <w:rFonts w:eastAsia="Open Sans" w:cs="Open Sans"/>
          <w:szCs w:val="24"/>
          <w:lang w:val="en-US"/>
        </w:rPr>
        <w:t xml:space="preserve">Performance and implementation of projects and contracts where the </w:t>
      </w:r>
      <w:proofErr w:type="spellStart"/>
      <w:r w:rsidRPr="00FD2D90">
        <w:rPr>
          <w:rFonts w:eastAsia="Open Sans" w:cs="Open Sans"/>
          <w:szCs w:val="24"/>
          <w:lang w:val="en-US"/>
        </w:rPr>
        <w:t>organisation</w:t>
      </w:r>
      <w:proofErr w:type="spellEnd"/>
      <w:r w:rsidRPr="00FD2D90">
        <w:rPr>
          <w:rFonts w:eastAsia="Open Sans" w:cs="Open Sans"/>
          <w:szCs w:val="24"/>
          <w:lang w:val="en-US"/>
        </w:rPr>
        <w:t xml:space="preserve"> is </w:t>
      </w:r>
      <w:proofErr w:type="gramStart"/>
      <w:r w:rsidRPr="00FD2D90">
        <w:rPr>
          <w:rFonts w:eastAsia="Open Sans" w:cs="Open Sans"/>
          <w:szCs w:val="24"/>
          <w:lang w:val="en-US"/>
        </w:rPr>
        <w:t>a party</w:t>
      </w:r>
      <w:proofErr w:type="gramEnd"/>
      <w:r w:rsidRPr="00FD2D90">
        <w:rPr>
          <w:rFonts w:eastAsia="Open Sans" w:cs="Open Sans"/>
          <w:szCs w:val="24"/>
          <w:lang w:val="en-US"/>
        </w:rPr>
        <w:t xml:space="preserve">, and the processing of the provided personal data is necessary for their conclusion and performance (Article 6, item 1, letter b of the GDPR). </w:t>
      </w:r>
    </w:p>
    <w:p w14:paraId="6B3F06BC" w14:textId="76E292A1"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38" w:name="_Toc220666365"/>
      <w:r w:rsidRPr="00FD2D90">
        <w:rPr>
          <w:rFonts w:eastAsia="Open Sans SemiBold" w:cs="Open Sans"/>
          <w:bCs/>
          <w:lang w:val="en-US"/>
        </w:rPr>
        <w:t>4 Types of processed data</w:t>
      </w:r>
      <w:bookmarkEnd w:id="238"/>
    </w:p>
    <w:p w14:paraId="41BF86A9" w14:textId="77777777" w:rsidR="00E44BF2" w:rsidRPr="00FD2D90" w:rsidRDefault="00E44BF2" w:rsidP="00D8311E">
      <w:pPr>
        <w:spacing w:beforeLines="60" w:before="144" w:afterLines="60" w:after="144" w:line="360" w:lineRule="auto"/>
        <w:rPr>
          <w:rFonts w:eastAsia="Open Sans" w:cs="Open Sans"/>
          <w:szCs w:val="24"/>
          <w:lang w:val="en-US"/>
        </w:rPr>
      </w:pPr>
      <w:r w:rsidRPr="00FD2D90">
        <w:rPr>
          <w:rFonts w:eastAsia="Open Sans" w:cs="Open Sans"/>
          <w:szCs w:val="24"/>
          <w:lang w:val="en-US"/>
        </w:rPr>
        <w:t xml:space="preserve">The following types </w:t>
      </w:r>
      <w:proofErr w:type="gramStart"/>
      <w:r w:rsidRPr="00FD2D90">
        <w:rPr>
          <w:rFonts w:eastAsia="Open Sans" w:cs="Open Sans"/>
          <w:szCs w:val="24"/>
          <w:lang w:val="en-US"/>
        </w:rPr>
        <w:t>of the provided data</w:t>
      </w:r>
      <w:proofErr w:type="gramEnd"/>
      <w:r w:rsidRPr="00FD2D90">
        <w:rPr>
          <w:rFonts w:eastAsia="Open Sans" w:cs="Open Sans"/>
          <w:szCs w:val="24"/>
          <w:lang w:val="en-US"/>
        </w:rPr>
        <w:t xml:space="preserve"> may be made available:</w:t>
      </w:r>
    </w:p>
    <w:p w14:paraId="6B9DCCD8" w14:textId="77777777" w:rsidR="00E44BF2" w:rsidRPr="00FD2D90" w:rsidRDefault="00E44BF2" w:rsidP="00A31FBC">
      <w:pPr>
        <w:pStyle w:val="ListParagraph"/>
        <w:numPr>
          <w:ilvl w:val="0"/>
          <w:numId w:val="20"/>
        </w:numPr>
        <w:spacing w:before="120" w:after="120" w:line="360" w:lineRule="auto"/>
        <w:ind w:right="29"/>
        <w:rPr>
          <w:rFonts w:eastAsia="Open Sans" w:cs="Open Sans"/>
          <w:szCs w:val="24"/>
          <w:lang w:val="en-US"/>
        </w:rPr>
      </w:pPr>
      <w:r w:rsidRPr="00FD2D90">
        <w:rPr>
          <w:rFonts w:eastAsia="Open Sans" w:cs="Open Sans"/>
          <w:szCs w:val="24"/>
          <w:lang w:val="en-US"/>
        </w:rPr>
        <w:t xml:space="preserve">Data identifying individuals, such as name and surname, position, address, email address, website address, place of work/entity represented/name of the tenderer or contractor, registered office address/correspondence address/address of residence, user ID/login, IP address, type of user, telephone number, fax number, PESEL, NIP, REGON or other identifiers </w:t>
      </w:r>
      <w:r w:rsidRPr="00FD2D90">
        <w:rPr>
          <w:rFonts w:eastAsia="Open Sans" w:cs="Open Sans"/>
          <w:szCs w:val="24"/>
          <w:lang w:val="en-US"/>
        </w:rPr>
        <w:lastRenderedPageBreak/>
        <w:t>used in a particular country, legal form of business conducted, form of ownership of that person’s property, project contract number, education.</w:t>
      </w:r>
    </w:p>
    <w:p w14:paraId="1FC8774D" w14:textId="77777777" w:rsidR="00E44BF2" w:rsidRPr="00FD2D90" w:rsidRDefault="00E44BF2" w:rsidP="00A31FBC">
      <w:pPr>
        <w:pStyle w:val="ListParagraph"/>
        <w:numPr>
          <w:ilvl w:val="0"/>
          <w:numId w:val="20"/>
        </w:numPr>
        <w:spacing w:before="120" w:after="120" w:line="360" w:lineRule="auto"/>
        <w:ind w:right="29"/>
        <w:rPr>
          <w:rFonts w:eastAsia="Open Sans" w:cs="Open Sans"/>
          <w:szCs w:val="24"/>
          <w:lang w:val="en-US"/>
        </w:rPr>
      </w:pPr>
      <w:r w:rsidRPr="00FD2D90">
        <w:rPr>
          <w:rFonts w:eastAsia="Open Sans" w:cs="Open Sans"/>
          <w:szCs w:val="24"/>
          <w:lang w:val="en-US"/>
        </w:rPr>
        <w:t>Data related to the scope of natural persons’ participation in the project, not indicated in point 1, such as the form of involvement in the project, duration of involvement of a person in the project (date of commencement of participation in the project, date of completion of participation in the project), working time, working hours, citizenship, amount of remuneration, bank account number, image.</w:t>
      </w:r>
    </w:p>
    <w:p w14:paraId="68959020" w14:textId="77777777" w:rsidR="00E44BF2" w:rsidRPr="00FD2D90" w:rsidRDefault="00E44BF2" w:rsidP="00A31FBC">
      <w:pPr>
        <w:pStyle w:val="ListParagraph"/>
        <w:numPr>
          <w:ilvl w:val="0"/>
          <w:numId w:val="20"/>
        </w:numPr>
        <w:spacing w:before="120" w:after="120" w:line="360" w:lineRule="auto"/>
        <w:ind w:right="29"/>
        <w:rPr>
          <w:rFonts w:eastAsia="Open Sans" w:cs="Open Sans"/>
          <w:szCs w:val="24"/>
          <w:lang w:val="en-US"/>
        </w:rPr>
      </w:pPr>
      <w:r w:rsidRPr="00FD2D90">
        <w:rPr>
          <w:rFonts w:eastAsia="Open Sans" w:cs="Open Sans"/>
          <w:szCs w:val="24"/>
          <w:lang w:val="en-US"/>
        </w:rPr>
        <w:t xml:space="preserve">Data of natural persons appearing in documents confirming eligibility of expenditure, including parents’ names, date of birth/age, place of birth, series and number of ID card, special needs, salary amount, bank account number, work experience, construction license number, seniority, plot number, area, land and mortgage register number, commune, name and number of the legal title to the real estate, gas connection number, information on an identified or potential conflict of interest related to the performance of official duties, disrupting or threatening to interfere with the independent performance of tasks by an employee/expert. </w:t>
      </w:r>
    </w:p>
    <w:p w14:paraId="5D208EDE" w14:textId="26791C27"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39" w:name="_Toc220666366"/>
      <w:r w:rsidRPr="00FD2D90">
        <w:rPr>
          <w:rFonts w:eastAsia="Open Sans SemiBold" w:cs="Open Sans"/>
          <w:bCs/>
          <w:lang w:val="en-US"/>
        </w:rPr>
        <w:t>5 Access to personal data</w:t>
      </w:r>
      <w:bookmarkEnd w:id="239"/>
    </w:p>
    <w:p w14:paraId="08D4BB9F" w14:textId="77777777" w:rsidR="00E44BF2"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Access to the provided personal data is available to employees and collaborators of the Ministry of Development Funds and Regional Policy, the Center of European Projects, and the relevant first level controllers.</w:t>
      </w:r>
    </w:p>
    <w:p w14:paraId="642E6DEB" w14:textId="77777777" w:rsidR="00E44BF2" w:rsidRPr="00FD2D90" w:rsidRDefault="00E44BF2"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 xml:space="preserve">Furthermore, the </w:t>
      </w:r>
      <w:proofErr w:type="gramStart"/>
      <w:r w:rsidRPr="00FD2D90">
        <w:rPr>
          <w:rFonts w:eastAsia="Open Sans" w:cs="Open Sans"/>
          <w:szCs w:val="24"/>
          <w:lang w:val="en-US"/>
        </w:rPr>
        <w:t>provided personal data</w:t>
      </w:r>
      <w:proofErr w:type="gramEnd"/>
      <w:r w:rsidRPr="00FD2D90">
        <w:rPr>
          <w:rFonts w:eastAsia="Open Sans" w:cs="Open Sans"/>
          <w:szCs w:val="24"/>
          <w:lang w:val="en-US"/>
        </w:rPr>
        <w:t xml:space="preserve"> can be entrusted or made available to: </w:t>
      </w:r>
    </w:p>
    <w:p w14:paraId="643BC22F" w14:textId="6663C609" w:rsidR="00E44BF2" w:rsidRPr="00FD2D90" w:rsidRDefault="00F77CE1" w:rsidP="00A31FBC">
      <w:pPr>
        <w:pStyle w:val="ListParagraph"/>
        <w:numPr>
          <w:ilvl w:val="0"/>
          <w:numId w:val="47"/>
        </w:numPr>
        <w:spacing w:before="120" w:after="120" w:line="360" w:lineRule="auto"/>
        <w:ind w:right="29"/>
        <w:rPr>
          <w:rFonts w:eastAsia="Open Sans" w:cs="Open Sans"/>
          <w:szCs w:val="24"/>
          <w:lang w:val="en-US"/>
        </w:rPr>
      </w:pPr>
      <w:r w:rsidRPr="00FD2D90">
        <w:rPr>
          <w:rFonts w:eastAsia="Open Sans" w:cs="Open Sans"/>
          <w:szCs w:val="24"/>
          <w:lang w:val="en-US"/>
        </w:rPr>
        <w:t>E</w:t>
      </w:r>
      <w:r w:rsidR="00E44BF2" w:rsidRPr="00FD2D90">
        <w:rPr>
          <w:rFonts w:eastAsia="Open Sans" w:cs="Open Sans"/>
          <w:szCs w:val="24"/>
          <w:lang w:val="en-US"/>
        </w:rPr>
        <w:t>ntities commissioned to perform tasks under Interreg 2021–2027</w:t>
      </w:r>
      <w:r w:rsidR="00980E87" w:rsidRPr="00FD2D90">
        <w:rPr>
          <w:rFonts w:eastAsia="Open Sans" w:cs="Open Sans"/>
          <w:szCs w:val="24"/>
          <w:lang w:val="en-US"/>
        </w:rPr>
        <w:t>.</w:t>
      </w:r>
    </w:p>
    <w:p w14:paraId="639581E7" w14:textId="06BB62D4" w:rsidR="00E44BF2" w:rsidRPr="00FD2D90" w:rsidRDefault="00E44BF2" w:rsidP="00A31FBC">
      <w:pPr>
        <w:pStyle w:val="ListParagraph"/>
        <w:numPr>
          <w:ilvl w:val="0"/>
          <w:numId w:val="47"/>
        </w:numPr>
        <w:spacing w:before="120" w:after="120" w:line="360" w:lineRule="auto"/>
        <w:ind w:right="29"/>
        <w:rPr>
          <w:rFonts w:eastAsia="Open Sans" w:cs="Open Sans"/>
          <w:szCs w:val="24"/>
          <w:lang w:val="en-US"/>
        </w:rPr>
      </w:pPr>
      <w:r w:rsidRPr="00FD2D90">
        <w:rPr>
          <w:rFonts w:eastAsia="Open Sans" w:cs="Open Sans"/>
          <w:szCs w:val="24"/>
          <w:lang w:val="en-US"/>
        </w:rPr>
        <w:t>European Union (EU) institutions or entities to which the EU has delegated tasks concerning the implementation of Interreg 2021–2027</w:t>
      </w:r>
      <w:r w:rsidR="00980E87" w:rsidRPr="00FD2D90">
        <w:rPr>
          <w:rFonts w:eastAsia="Open Sans" w:cs="Open Sans"/>
          <w:szCs w:val="24"/>
          <w:lang w:val="en-US"/>
        </w:rPr>
        <w:t>.</w:t>
      </w:r>
    </w:p>
    <w:p w14:paraId="79A56C48" w14:textId="55525E2F" w:rsidR="00E44BF2" w:rsidRPr="00FD2D90" w:rsidRDefault="00F77CE1" w:rsidP="00A31FBC">
      <w:pPr>
        <w:pStyle w:val="ListParagraph"/>
        <w:numPr>
          <w:ilvl w:val="0"/>
          <w:numId w:val="47"/>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T</w:t>
      </w:r>
      <w:r w:rsidR="00E44BF2" w:rsidRPr="00FD2D90">
        <w:rPr>
          <w:rFonts w:eastAsia="Open Sans" w:cs="Open Sans"/>
          <w:szCs w:val="24"/>
          <w:lang w:val="en-US"/>
        </w:rPr>
        <w:t>he audit authority referred to in Articles 45 and 46 of the Interreg Regulation</w:t>
      </w:r>
      <w:r w:rsidR="00980E87" w:rsidRPr="00FD2D90">
        <w:rPr>
          <w:rFonts w:eastAsia="Open Sans" w:cs="Open Sans"/>
          <w:szCs w:val="24"/>
          <w:lang w:val="en-US"/>
        </w:rPr>
        <w:t>.</w:t>
      </w:r>
    </w:p>
    <w:p w14:paraId="5A37FF8A" w14:textId="5578B77D" w:rsidR="00E44BF2" w:rsidRPr="00FD2D90" w:rsidRDefault="00F77CE1" w:rsidP="00A31FBC">
      <w:pPr>
        <w:pStyle w:val="ListParagraph"/>
        <w:numPr>
          <w:ilvl w:val="0"/>
          <w:numId w:val="47"/>
        </w:numPr>
        <w:spacing w:before="120" w:after="120" w:line="360" w:lineRule="auto"/>
        <w:ind w:right="29"/>
        <w:rPr>
          <w:rFonts w:eastAsia="Open Sans" w:cs="Open Sans"/>
          <w:szCs w:val="24"/>
          <w:lang w:val="en-US"/>
        </w:rPr>
      </w:pPr>
      <w:r w:rsidRPr="00FD2D90">
        <w:rPr>
          <w:rFonts w:eastAsia="Open Sans" w:cs="Open Sans"/>
          <w:szCs w:val="24"/>
          <w:lang w:val="en-US"/>
        </w:rPr>
        <w:t>B</w:t>
      </w:r>
      <w:r w:rsidR="00E44BF2" w:rsidRPr="00FD2D90">
        <w:rPr>
          <w:rFonts w:eastAsia="Open Sans" w:cs="Open Sans"/>
          <w:szCs w:val="24"/>
          <w:lang w:val="en-US"/>
        </w:rPr>
        <w:t>odies providing services relating to the operation and development of ICT systems and the provision of communications, such as IT solutions providers and telecommunications operators.</w:t>
      </w:r>
    </w:p>
    <w:p w14:paraId="278F35DD" w14:textId="5851CE30"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40" w:name="_Toc220666367"/>
      <w:r w:rsidRPr="00FD2D90">
        <w:rPr>
          <w:rFonts w:eastAsia="Open Sans SemiBold" w:cs="Open Sans"/>
          <w:bCs/>
          <w:lang w:val="en-US"/>
        </w:rPr>
        <w:t>6 Data storage period</w:t>
      </w:r>
      <w:bookmarkEnd w:id="240"/>
    </w:p>
    <w:p w14:paraId="601FD30E" w14:textId="4485931E" w:rsidR="00E44BF2" w:rsidRPr="00FD2D90" w:rsidRDefault="00E44BF2" w:rsidP="00D8311E">
      <w:pPr>
        <w:spacing w:before="60" w:after="60" w:line="360" w:lineRule="auto"/>
        <w:rPr>
          <w:rFonts w:eastAsia="Open Sans" w:cs="Open Sans"/>
          <w:szCs w:val="24"/>
          <w:lang w:val="en-US"/>
        </w:rPr>
      </w:pPr>
      <w:r w:rsidRPr="00FD2D90">
        <w:rPr>
          <w:rFonts w:eastAsia="Open Sans" w:cs="Open Sans"/>
          <w:szCs w:val="24"/>
          <w:lang w:val="en-US"/>
        </w:rPr>
        <w:t xml:space="preserve">The provided personal data will be stored in accordance with Polish regulations on the national archival resource and archives, including for a period of at least 5 years from 31 December of the year in which the last payment was made to the beneficiary, subject to provisions that may provide for a longer period for carrying out inspections, as well as in accordance with regulations on </w:t>
      </w:r>
      <w:r w:rsidR="00DE4037">
        <w:rPr>
          <w:rFonts w:eastAsia="Open Sans" w:cs="Open Sans"/>
          <w:szCs w:val="24"/>
          <w:lang w:val="en-US"/>
        </w:rPr>
        <w:t>state</w:t>
      </w:r>
      <w:r w:rsidRPr="00FD2D90">
        <w:rPr>
          <w:rFonts w:eastAsia="Open Sans" w:cs="Open Sans"/>
          <w:szCs w:val="24"/>
          <w:lang w:val="en-US"/>
        </w:rPr>
        <w:t xml:space="preserve"> aid and de minimis aid and regulations on tax on goods and services. </w:t>
      </w:r>
    </w:p>
    <w:p w14:paraId="0CCCABD5" w14:textId="723DE957"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41" w:name="_Toc220666368"/>
      <w:r w:rsidRPr="00FD2D90">
        <w:rPr>
          <w:rFonts w:eastAsia="Open Sans SemiBold" w:cs="Open Sans"/>
          <w:bCs/>
          <w:lang w:val="en-US"/>
        </w:rPr>
        <w:t>7 Data subjects’ rights</w:t>
      </w:r>
      <w:bookmarkEnd w:id="241"/>
    </w:p>
    <w:p w14:paraId="10F3F53B" w14:textId="77777777" w:rsidR="00E44BF2" w:rsidRPr="00FD2D90" w:rsidRDefault="00E44BF2" w:rsidP="00D8311E">
      <w:pPr>
        <w:spacing w:before="60" w:after="60" w:line="360" w:lineRule="auto"/>
        <w:rPr>
          <w:rFonts w:eastAsia="Open Sans" w:cs="Open Sans"/>
          <w:szCs w:val="24"/>
          <w:lang w:val="en-US"/>
        </w:rPr>
      </w:pPr>
      <w:r w:rsidRPr="00FD2D90">
        <w:rPr>
          <w:rFonts w:eastAsia="Open Sans" w:cs="Open Sans"/>
          <w:szCs w:val="24"/>
          <w:lang w:val="en-US"/>
        </w:rPr>
        <w:t xml:space="preserve">Data subjects’ rights: </w:t>
      </w:r>
    </w:p>
    <w:p w14:paraId="7A139FB0"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The right of access to personal data and to obtain their copies (Article 15 of the GDPR). </w:t>
      </w:r>
    </w:p>
    <w:p w14:paraId="5DE2192C"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right to rectification (Article 16 of the GDPR).</w:t>
      </w:r>
    </w:p>
    <w:p w14:paraId="45EC9F1A"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right to erasure (‘right to be forgotten’) (Article 17 of the GDPR) – if the circumstances referred to in Article 17 item 3 of the GDPR have not occurred.</w:t>
      </w:r>
    </w:p>
    <w:p w14:paraId="21A0746D"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right to obtain restriction of processing from the controller (Article 18 of the GDPR).</w:t>
      </w:r>
    </w:p>
    <w:p w14:paraId="239F341E" w14:textId="77239371"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The right to data portability (Article 20 of the GDPR) – if the processing is based on an agreement: for the purpose of its conclusion or implementation (in accordance with Article 6, item 1 letter b of the GDPR) </w:t>
      </w:r>
      <w:r w:rsidRPr="00FD2D90">
        <w:rPr>
          <w:rFonts w:eastAsia="Open Sans" w:cs="Open Sans"/>
          <w:szCs w:val="24"/>
          <w:lang w:val="en-US"/>
        </w:rPr>
        <w:lastRenderedPageBreak/>
        <w:t>and if the processing is carried out by automated means.</w:t>
      </w:r>
      <w:r w:rsidR="002C1D86" w:rsidRPr="00FD2D90">
        <w:rPr>
          <w:rStyle w:val="FootnoteReference"/>
          <w:rFonts w:eastAsia="Open Sans" w:cs="Open Sans"/>
          <w:szCs w:val="24"/>
          <w:lang w:val="en-US"/>
        </w:rPr>
        <w:footnoteReference w:id="12"/>
      </w:r>
    </w:p>
    <w:p w14:paraId="2D9F376B"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right to object to the processing of personal data concerning you (Article 21 of the GDPR) – if the processing is necessary for the performance of a task carried out in the public interest or in the exercise of official authority vested in the controller (that is, for the purpose referred to in Article 6, item 1, letter e).</w:t>
      </w:r>
    </w:p>
    <w:p w14:paraId="501DD983" w14:textId="77777777" w:rsidR="00E44BF2" w:rsidRPr="00FD2D90" w:rsidRDefault="00E44BF2" w:rsidP="00A31FBC">
      <w:pPr>
        <w:widowControl w:val="0"/>
        <w:numPr>
          <w:ilvl w:val="0"/>
          <w:numId w:val="21"/>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right to lodge a complaint with a supervisory authority; the President of the Personal Data Protection Office (Article 77 of the GDPR) – if a person is of the opinion that the processing of their personal data violates the provisions of the GDPR or other national provisions governing the protection of personal data applicable in Poland.</w:t>
      </w:r>
    </w:p>
    <w:p w14:paraId="215AC79F" w14:textId="1F8FEBBE"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42" w:name="_Toc220666369"/>
      <w:r w:rsidRPr="00FD2D90">
        <w:rPr>
          <w:rFonts w:eastAsia="Open Sans SemiBold" w:cs="Open Sans"/>
          <w:bCs/>
          <w:lang w:val="en-US"/>
        </w:rPr>
        <w:t>8 Automated decision-making</w:t>
      </w:r>
      <w:bookmarkEnd w:id="242"/>
    </w:p>
    <w:p w14:paraId="2359D4E6" w14:textId="77777777" w:rsidR="00E44BF2" w:rsidRPr="00FD2D90" w:rsidRDefault="00E44BF2" w:rsidP="00D8311E">
      <w:pPr>
        <w:spacing w:before="60" w:after="60" w:line="360" w:lineRule="auto"/>
        <w:rPr>
          <w:rFonts w:eastAsia="Open Sans" w:cs="Open Sans"/>
          <w:szCs w:val="24"/>
          <w:lang w:val="en-US"/>
        </w:rPr>
      </w:pPr>
      <w:r w:rsidRPr="00FD2D90">
        <w:rPr>
          <w:rFonts w:eastAsia="Open Sans" w:cs="Open Sans"/>
          <w:szCs w:val="24"/>
          <w:lang w:val="en-US"/>
        </w:rPr>
        <w:t>Personal data will not be subject to automated decision-making, including profiling.</w:t>
      </w:r>
    </w:p>
    <w:p w14:paraId="4F81F5BA" w14:textId="3F950363"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43" w:name="_Toc220666370"/>
      <w:r w:rsidRPr="00FD2D90">
        <w:rPr>
          <w:rFonts w:eastAsia="Open Sans SemiBold" w:cs="Open Sans"/>
          <w:bCs/>
          <w:lang w:val="en-US"/>
        </w:rPr>
        <w:t>9 Transfer to third countries</w:t>
      </w:r>
      <w:bookmarkEnd w:id="243"/>
    </w:p>
    <w:p w14:paraId="3B7B6D9F" w14:textId="77777777" w:rsidR="00E44BF2" w:rsidRPr="00FD2D90" w:rsidRDefault="00E44BF2" w:rsidP="00D8311E">
      <w:pPr>
        <w:spacing w:before="60" w:after="60" w:line="360" w:lineRule="auto"/>
        <w:rPr>
          <w:rFonts w:eastAsia="Open Sans" w:cs="Open Sans"/>
          <w:szCs w:val="24"/>
          <w:lang w:val="en-US"/>
        </w:rPr>
      </w:pPr>
      <w:r w:rsidRPr="00FD2D90">
        <w:rPr>
          <w:rFonts w:eastAsia="Open Sans" w:cs="Open Sans"/>
          <w:szCs w:val="24"/>
          <w:lang w:val="en-US"/>
        </w:rPr>
        <w:t xml:space="preserve">The provided personal data will not be transferred to a third country, except for the Interreg Poland-Ukraine 2021–2027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In the case of this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data may be transferred to a competent institution in the territory of Ukraine. Such a transfer will take place through a separate agreement in accordance with Commission Implementing Decision (EU) 2021/914 of 4 June 2021 on standard contractual clauses for the transfer of personal data to </w:t>
      </w:r>
      <w:proofErr w:type="gramStart"/>
      <w:r w:rsidRPr="00FD2D90">
        <w:rPr>
          <w:rFonts w:eastAsia="Open Sans" w:cs="Open Sans"/>
          <w:szCs w:val="24"/>
          <w:lang w:val="en-US"/>
        </w:rPr>
        <w:t xml:space="preserve">third </w:t>
      </w:r>
      <w:r w:rsidRPr="00FD2D90">
        <w:rPr>
          <w:rFonts w:eastAsia="Open Sans" w:cs="Open Sans"/>
          <w:szCs w:val="24"/>
          <w:lang w:val="en-US"/>
        </w:rPr>
        <w:lastRenderedPageBreak/>
        <w:t>countries</w:t>
      </w:r>
      <w:proofErr w:type="gramEnd"/>
      <w:r w:rsidRPr="00FD2D90">
        <w:rPr>
          <w:rFonts w:eastAsia="Open Sans" w:cs="Open Sans"/>
          <w:szCs w:val="24"/>
          <w:lang w:val="en-US"/>
        </w:rPr>
        <w:t xml:space="preserve"> pursuant to Regulation (EU) 2016/679 of the European Parliament and of the Council.</w:t>
      </w:r>
    </w:p>
    <w:p w14:paraId="6E5E47F2" w14:textId="6AB6BC02" w:rsidR="005E6B55" w:rsidRPr="00FD2D90" w:rsidRDefault="005E6B55" w:rsidP="00D8311E">
      <w:pPr>
        <w:pStyle w:val="Heading3"/>
        <w:spacing w:beforeLines="60" w:before="144" w:afterLines="60" w:after="144" w:line="360" w:lineRule="auto"/>
        <w:ind w:right="-6"/>
        <w:rPr>
          <w:rFonts w:eastAsia="Open Sans SemiBold" w:cs="Open Sans"/>
          <w:bCs/>
          <w:lang w:val="en-US"/>
        </w:rPr>
      </w:pPr>
      <w:bookmarkStart w:id="244" w:name="_Toc220666371"/>
      <w:r w:rsidRPr="00FD2D90">
        <w:rPr>
          <w:rFonts w:eastAsia="Open Sans SemiBold" w:cs="Open Sans"/>
          <w:bCs/>
          <w:lang w:val="en-US"/>
        </w:rPr>
        <w:t xml:space="preserve">10 </w:t>
      </w:r>
      <w:proofErr w:type="gramStart"/>
      <w:r w:rsidRPr="00FD2D90">
        <w:rPr>
          <w:rFonts w:eastAsia="Open Sans SemiBold" w:cs="Open Sans"/>
          <w:bCs/>
          <w:lang w:val="en-US"/>
        </w:rPr>
        <w:t>Contact with</w:t>
      </w:r>
      <w:proofErr w:type="gramEnd"/>
      <w:r w:rsidRPr="00FD2D90">
        <w:rPr>
          <w:rFonts w:eastAsia="Open Sans SemiBold" w:cs="Open Sans"/>
          <w:bCs/>
          <w:lang w:val="en-US"/>
        </w:rPr>
        <w:t xml:space="preserve"> the Data Collector and the Data Protection Officer</w:t>
      </w:r>
      <w:bookmarkEnd w:id="244"/>
    </w:p>
    <w:p w14:paraId="0DE5865F" w14:textId="77777777" w:rsidR="00E44BF2" w:rsidRPr="00FD2D90" w:rsidRDefault="00E44BF2" w:rsidP="00D8311E">
      <w:pPr>
        <w:spacing w:before="60" w:after="60" w:line="360" w:lineRule="auto"/>
        <w:rPr>
          <w:rFonts w:eastAsia="Open Sans" w:cs="Open Sans"/>
          <w:szCs w:val="24"/>
          <w:lang w:val="en-US"/>
        </w:rPr>
      </w:pPr>
      <w:r w:rsidRPr="00FD2D90">
        <w:rPr>
          <w:rFonts w:eastAsia="Open Sans" w:cs="Open Sans"/>
          <w:szCs w:val="24"/>
          <w:lang w:val="en-US"/>
        </w:rPr>
        <w:t xml:space="preserve">For questions about the processing of the </w:t>
      </w:r>
      <w:proofErr w:type="gramStart"/>
      <w:r w:rsidRPr="00FD2D90">
        <w:rPr>
          <w:rFonts w:eastAsia="Open Sans" w:cs="Open Sans"/>
          <w:szCs w:val="24"/>
          <w:lang w:val="en-US"/>
        </w:rPr>
        <w:t>provided personal data</w:t>
      </w:r>
      <w:proofErr w:type="gramEnd"/>
      <w:r w:rsidRPr="00FD2D90">
        <w:rPr>
          <w:rFonts w:eastAsia="Open Sans" w:cs="Open Sans"/>
          <w:szCs w:val="24"/>
          <w:lang w:val="en-US"/>
        </w:rPr>
        <w:t>, the following Data Protection Officers (DPO) can be contacted:</w:t>
      </w:r>
    </w:p>
    <w:p w14:paraId="3960B3A4" w14:textId="77777777" w:rsidR="00E44BF2" w:rsidRPr="00FD2D90" w:rsidRDefault="00E44BF2" w:rsidP="00A31FBC">
      <w:pPr>
        <w:widowControl w:val="0"/>
        <w:numPr>
          <w:ilvl w:val="0"/>
          <w:numId w:val="22"/>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The Managing Authority (The Ministry of Funds and Regional Policy of the Republic of Poland):</w:t>
      </w:r>
    </w:p>
    <w:p w14:paraId="45B102BD" w14:textId="77777777" w:rsidR="004252D7" w:rsidRPr="00FD2D90" w:rsidRDefault="00E44BF2" w:rsidP="00D8311E">
      <w:pPr>
        <w:pStyle w:val="ListParagraph"/>
        <w:widowControl w:val="0"/>
        <w:numPr>
          <w:ilvl w:val="0"/>
          <w:numId w:val="7"/>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by traditional mail (ul. </w:t>
      </w:r>
      <w:proofErr w:type="spellStart"/>
      <w:r w:rsidRPr="00FD2D90">
        <w:rPr>
          <w:rFonts w:eastAsia="Open Sans" w:cs="Open Sans"/>
          <w:szCs w:val="24"/>
          <w:lang w:val="en-US"/>
        </w:rPr>
        <w:t>Wspólna</w:t>
      </w:r>
      <w:proofErr w:type="spellEnd"/>
      <w:r w:rsidRPr="00FD2D90">
        <w:rPr>
          <w:rFonts w:eastAsia="Open Sans" w:cs="Open Sans"/>
          <w:szCs w:val="24"/>
          <w:lang w:val="en-US"/>
        </w:rPr>
        <w:t xml:space="preserve"> 2/4, 00-926 Warsaw, Poland), or</w:t>
      </w:r>
    </w:p>
    <w:p w14:paraId="0594EBED" w14:textId="53C8494D" w:rsidR="00E44BF2" w:rsidRPr="00FD2D90" w:rsidRDefault="00E44BF2" w:rsidP="00D8311E">
      <w:pPr>
        <w:pStyle w:val="ListParagraph"/>
        <w:widowControl w:val="0"/>
        <w:numPr>
          <w:ilvl w:val="0"/>
          <w:numId w:val="7"/>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electronically (e-mail address: </w:t>
      </w:r>
      <w:hyperlink r:id="rId10" w:history="1">
        <w:r w:rsidRPr="00FD2D90">
          <w:rPr>
            <w:rFonts w:eastAsia="Open Sans" w:cs="Open Sans"/>
            <w:szCs w:val="24"/>
            <w:lang w:val="en-US"/>
          </w:rPr>
          <w:t>IOD@mfipr.gov.pl</w:t>
        </w:r>
      </w:hyperlink>
      <w:r w:rsidRPr="00FD2D90">
        <w:rPr>
          <w:rFonts w:eastAsia="Open Sans" w:cs="Open Sans"/>
          <w:szCs w:val="24"/>
          <w:lang w:val="en-US"/>
        </w:rPr>
        <w:t>),</w:t>
      </w:r>
    </w:p>
    <w:p w14:paraId="3D2B8424" w14:textId="15E08A9C" w:rsidR="00E44BF2" w:rsidRPr="00FD2D90" w:rsidRDefault="00E44BF2" w:rsidP="00A31FBC">
      <w:pPr>
        <w:widowControl w:val="0"/>
        <w:numPr>
          <w:ilvl w:val="0"/>
          <w:numId w:val="22"/>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Center </w:t>
      </w:r>
      <w:r w:rsidR="00D95705">
        <w:rPr>
          <w:rFonts w:eastAsia="Open Sans" w:cs="Open Sans"/>
          <w:szCs w:val="24"/>
          <w:lang w:val="en-US"/>
        </w:rPr>
        <w:t>of</w:t>
      </w:r>
      <w:r w:rsidRPr="00FD2D90">
        <w:rPr>
          <w:rFonts w:eastAsia="Open Sans" w:cs="Open Sans"/>
          <w:szCs w:val="24"/>
          <w:lang w:val="en-US"/>
        </w:rPr>
        <w:t xml:space="preserve"> European Projects:</w:t>
      </w:r>
    </w:p>
    <w:p w14:paraId="52B01187" w14:textId="42E68F50" w:rsidR="004252D7" w:rsidRPr="00FD2D90" w:rsidRDefault="00E44BF2" w:rsidP="00D8311E">
      <w:pPr>
        <w:pStyle w:val="ListParagraph"/>
        <w:widowControl w:val="0"/>
        <w:numPr>
          <w:ilvl w:val="0"/>
          <w:numId w:val="7"/>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by traditional mail (</w:t>
      </w:r>
      <w:r w:rsidR="00A3139C" w:rsidRPr="00A3139C">
        <w:rPr>
          <w:rFonts w:eastAsia="Open Sans" w:cs="Open Sans"/>
          <w:szCs w:val="24"/>
          <w:lang w:val="en-US"/>
        </w:rPr>
        <w:t xml:space="preserve">ul. </w:t>
      </w:r>
      <w:proofErr w:type="spellStart"/>
      <w:r w:rsidR="00A3139C" w:rsidRPr="00A3139C">
        <w:rPr>
          <w:rFonts w:eastAsia="Open Sans" w:cs="Open Sans"/>
          <w:szCs w:val="24"/>
          <w:lang w:val="en-US"/>
        </w:rPr>
        <w:t>Puławska</w:t>
      </w:r>
      <w:proofErr w:type="spellEnd"/>
      <w:r w:rsidR="00A3139C" w:rsidRPr="00A3139C">
        <w:rPr>
          <w:rFonts w:eastAsia="Open Sans" w:cs="Open Sans"/>
          <w:szCs w:val="24"/>
          <w:lang w:val="en-US"/>
        </w:rPr>
        <w:t xml:space="preserve"> 180, 02-672 Warsaw.</w:t>
      </w:r>
      <w:r w:rsidRPr="00FD2D90">
        <w:rPr>
          <w:rFonts w:eastAsia="Open Sans" w:cs="Open Sans"/>
          <w:szCs w:val="24"/>
          <w:lang w:val="en-US"/>
        </w:rPr>
        <w:t>, Poland),</w:t>
      </w:r>
    </w:p>
    <w:p w14:paraId="4A3B8C30" w14:textId="0B659274" w:rsidR="00E44BF2" w:rsidRPr="00FD2D90" w:rsidRDefault="00E44BF2" w:rsidP="00D8311E">
      <w:pPr>
        <w:pStyle w:val="ListParagraph"/>
        <w:widowControl w:val="0"/>
        <w:numPr>
          <w:ilvl w:val="0"/>
          <w:numId w:val="7"/>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electronically (e-mail address: iod@cpe.gov.pl).</w:t>
      </w:r>
    </w:p>
    <w:p w14:paraId="697DF297" w14:textId="77777777" w:rsidR="00E44BF2" w:rsidRPr="00FD2D90" w:rsidRDefault="00E44BF2" w:rsidP="00A31FBC">
      <w:pPr>
        <w:widowControl w:val="0"/>
        <w:numPr>
          <w:ilvl w:val="0"/>
          <w:numId w:val="22"/>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DPO of the beneficiary:</w:t>
      </w:r>
    </w:p>
    <w:p w14:paraId="063FF00C" w14:textId="5ACB1950" w:rsidR="004252D7" w:rsidRPr="00FD2D90" w:rsidRDefault="00E44BF2" w:rsidP="00D8311E">
      <w:pPr>
        <w:pStyle w:val="ListParagraph"/>
        <w:widowControl w:val="0"/>
        <w:numPr>
          <w:ilvl w:val="0"/>
          <w:numId w:val="7"/>
        </w:numPr>
        <w:tabs>
          <w:tab w:val="left" w:pos="918"/>
          <w:tab w:val="left" w:pos="920"/>
        </w:tabs>
        <w:autoSpaceDE w:val="0"/>
        <w:autoSpaceDN w:val="0"/>
        <w:spacing w:before="100" w:after="0" w:line="360" w:lineRule="auto"/>
        <w:ind w:right="23"/>
        <w:rPr>
          <w:rFonts w:eastAsia="Open Sans" w:cs="Open Sans"/>
          <w:szCs w:val="24"/>
          <w:lang w:val="en-US"/>
        </w:rPr>
      </w:pPr>
      <w:r w:rsidRPr="00FD2D90">
        <w:rPr>
          <w:rFonts w:eastAsia="Open Sans" w:cs="Open Sans"/>
          <w:szCs w:val="24"/>
          <w:lang w:val="en-US"/>
        </w:rPr>
        <w:t xml:space="preserve">by post </w:t>
      </w:r>
    </w:p>
    <w:p w14:paraId="19F0041D" w14:textId="36D002E3" w:rsidR="00E44BF2" w:rsidRPr="00FD2D90" w:rsidRDefault="00E44BF2" w:rsidP="002F6BB7">
      <w:pPr>
        <w:pStyle w:val="ListParagraph"/>
        <w:widowControl w:val="0"/>
        <w:numPr>
          <w:ilvl w:val="0"/>
          <w:numId w:val="7"/>
        </w:numPr>
        <w:tabs>
          <w:tab w:val="left" w:pos="918"/>
          <w:tab w:val="left" w:pos="920"/>
        </w:tabs>
        <w:autoSpaceDE w:val="0"/>
        <w:autoSpaceDN w:val="0"/>
        <w:spacing w:before="100" w:after="0" w:line="360" w:lineRule="auto"/>
        <w:ind w:left="1350" w:right="23" w:hanging="368"/>
        <w:rPr>
          <w:rFonts w:eastAsia="Open Sans" w:cs="Open Sans"/>
          <w:szCs w:val="24"/>
          <w:lang w:val="en-US"/>
        </w:rPr>
      </w:pPr>
      <w:r w:rsidRPr="00FD2D90">
        <w:rPr>
          <w:rFonts w:eastAsia="Open Sans" w:cs="Open Sans"/>
          <w:szCs w:val="24"/>
          <w:lang w:val="en-US"/>
        </w:rPr>
        <w:t xml:space="preserve">by email </w:t>
      </w:r>
    </w:p>
    <w:p w14:paraId="49720AA9" w14:textId="77777777" w:rsidR="00920394" w:rsidRPr="00FD2D90" w:rsidRDefault="00920394" w:rsidP="00D8311E">
      <w:pPr>
        <w:widowControl w:val="0"/>
        <w:tabs>
          <w:tab w:val="left" w:pos="918"/>
          <w:tab w:val="left" w:pos="920"/>
        </w:tabs>
        <w:autoSpaceDE w:val="0"/>
        <w:autoSpaceDN w:val="0"/>
        <w:spacing w:before="100" w:after="0" w:line="360" w:lineRule="auto"/>
        <w:ind w:right="23"/>
        <w:jc w:val="both"/>
        <w:rPr>
          <w:rFonts w:eastAsia="Open Sans" w:cs="Open Sans"/>
          <w:sz w:val="20"/>
          <w:szCs w:val="20"/>
          <w:lang w:val="en-US"/>
        </w:rPr>
      </w:pPr>
    </w:p>
    <w:p w14:paraId="5408F6BA" w14:textId="77777777" w:rsidR="006C3C93" w:rsidRDefault="006C3C93">
      <w:pPr>
        <w:rPr>
          <w:rFonts w:ascii="Open Sans SemiBold" w:eastAsia="Open Sans SemiBold" w:hAnsi="Open Sans SemiBold" w:cs="Open Sans SemiBold"/>
          <w:b/>
          <w:szCs w:val="24"/>
          <w:lang w:val="en-US"/>
        </w:rPr>
      </w:pPr>
      <w:r>
        <w:rPr>
          <w:rFonts w:ascii="Open Sans SemiBold" w:eastAsia="Open Sans SemiBold" w:hAnsi="Open Sans SemiBold" w:cs="Open Sans SemiBold"/>
          <w:szCs w:val="24"/>
          <w:lang w:val="en-US"/>
        </w:rPr>
        <w:br w:type="page"/>
      </w:r>
    </w:p>
    <w:p w14:paraId="628BECAF" w14:textId="2BCF8AB4" w:rsidR="00920394" w:rsidRPr="00FD2D90" w:rsidRDefault="00920394" w:rsidP="00D8311E">
      <w:pPr>
        <w:pStyle w:val="Heading2"/>
        <w:keepNext w:val="0"/>
        <w:keepLines w:val="0"/>
        <w:widowControl w:val="0"/>
        <w:tabs>
          <w:tab w:val="left" w:pos="1047"/>
        </w:tabs>
        <w:autoSpaceDE w:val="0"/>
        <w:autoSpaceDN w:val="0"/>
        <w:spacing w:before="120" w:after="120" w:line="360" w:lineRule="auto"/>
        <w:ind w:left="1047" w:right="-366" w:hanging="1047"/>
        <w:rPr>
          <w:rFonts w:ascii="Open Sans SemiBold" w:eastAsia="Open Sans SemiBold" w:hAnsi="Open Sans SemiBold" w:cs="Open Sans SemiBold"/>
          <w:b w:val="0"/>
          <w:szCs w:val="24"/>
          <w:lang w:val="en-US"/>
        </w:rPr>
      </w:pPr>
      <w:bookmarkStart w:id="245" w:name="_Toc220666372"/>
      <w:r w:rsidRPr="00FD2D90">
        <w:rPr>
          <w:rFonts w:ascii="Open Sans SemiBold" w:eastAsia="Open Sans SemiBold" w:hAnsi="Open Sans SemiBold" w:cs="Open Sans SemiBold"/>
          <w:szCs w:val="24"/>
          <w:lang w:val="en-US"/>
        </w:rPr>
        <w:lastRenderedPageBreak/>
        <w:t>ANNEX 5 Complaint procedure and template</w:t>
      </w:r>
      <w:bookmarkEnd w:id="245"/>
    </w:p>
    <w:p w14:paraId="721451C3" w14:textId="0ADB9D2C" w:rsidR="00195FE8" w:rsidRPr="00FD2D90" w:rsidRDefault="00195FE8" w:rsidP="00D8311E">
      <w:pPr>
        <w:spacing w:beforeLines="16" w:before="38" w:afterLines="16" w:after="38" w:line="360" w:lineRule="auto"/>
        <w:ind w:right="29"/>
        <w:rPr>
          <w:rFonts w:eastAsia="Open Sans" w:cs="Open Sans"/>
          <w:szCs w:val="24"/>
          <w:lang w:val="en-US"/>
        </w:rPr>
      </w:pPr>
      <w:r w:rsidRPr="00FD2D90">
        <w:rPr>
          <w:rFonts w:eastAsia="Open Sans" w:cs="Open Sans"/>
          <w:szCs w:val="24"/>
          <w:lang w:val="en-US"/>
        </w:rPr>
        <w:t>If the partnership does not agree with the project assessment and selection process and assumes the process of assessment and selection was not conducted in line with the assessment and selection procedures, it is entitled to submit a complaint. The following steps should be taken:</w:t>
      </w:r>
    </w:p>
    <w:p w14:paraId="27785BC1"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The lead partner should thoroughly fill in all the fields and sections of the Complaint Form presented below.</w:t>
      </w:r>
    </w:p>
    <w:p w14:paraId="7154FC7D"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complaint must be prepared in English and be submitted within 14 calendar days after the day on which the lead partner receives the information about the decision of the MC on the project selection. Any complaint submitted after the specified deadline will be left unexamined. </w:t>
      </w:r>
    </w:p>
    <w:p w14:paraId="1CBEE87C"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The complaint signed by the lead partner</w:t>
      </w:r>
      <w:r w:rsidRPr="00FD2D90" w:rsidDel="007E2055">
        <w:rPr>
          <w:rFonts w:eastAsia="Open Sans" w:cs="Open Sans"/>
          <w:szCs w:val="24"/>
          <w:lang w:val="en-US"/>
        </w:rPr>
        <w:t xml:space="preserve"> </w:t>
      </w:r>
      <w:r w:rsidRPr="00FD2D90">
        <w:rPr>
          <w:rFonts w:eastAsia="Open Sans" w:cs="Open Sans"/>
          <w:szCs w:val="24"/>
          <w:lang w:val="en-US"/>
        </w:rPr>
        <w:t xml:space="preserve">in the form of a scanned document is sent electronically to the general e-mail address of the JS: </w:t>
      </w:r>
      <w:hyperlink r:id="rId11" w:history="1">
        <w:r w:rsidRPr="00FD2D90">
          <w:rPr>
            <w:rFonts w:eastAsia="Open Sans" w:cs="Open Sans"/>
            <w:szCs w:val="24"/>
            <w:lang w:val="en-US"/>
          </w:rPr>
          <w:t>southbaltic@southbaltic.eu</w:t>
        </w:r>
      </w:hyperlink>
      <w:r w:rsidRPr="00FD2D90">
        <w:rPr>
          <w:rFonts w:eastAsia="Open Sans" w:cs="Open Sans"/>
          <w:szCs w:val="24"/>
          <w:lang w:val="en-US"/>
        </w:rPr>
        <w:t>.</w:t>
      </w:r>
    </w:p>
    <w:p w14:paraId="33DC5CC9"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 xml:space="preserve">If the complaint does not contain the necessary information, the lead applicant will be asked to fill in the missing data with the required information within 7 calendar days after the day on which the lead partner receives the information from the JS to complete the document. </w:t>
      </w:r>
    </w:p>
    <w:p w14:paraId="1F876CFC"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JS specifies the requested additional information and the type of shortcoming in the e-mail sent to the lead partner. </w:t>
      </w:r>
    </w:p>
    <w:p w14:paraId="719B8B25"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Where the lead partner does not address shortcomings within the above-mentioned time, the complaint is left unexamined. Notification about the complaint being left unexamined is provided to the lead partner by the JS promptly.</w:t>
      </w:r>
    </w:p>
    <w:p w14:paraId="1B6276D4"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lastRenderedPageBreak/>
        <w:t>A complaint that meets the requirements referred to above will be examined by the Joint Secretariat and the Managing Authority. The results of the examination are sent to the chairperson of the MC.</w:t>
      </w:r>
    </w:p>
    <w:p w14:paraId="3A31DFBF"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complaint is considered only </w:t>
      </w:r>
      <w:proofErr w:type="gramStart"/>
      <w:r w:rsidRPr="00FD2D90">
        <w:rPr>
          <w:rFonts w:eastAsia="Open Sans" w:cs="Open Sans"/>
          <w:szCs w:val="24"/>
          <w:lang w:val="en-US"/>
        </w:rPr>
        <w:t>with regard to</w:t>
      </w:r>
      <w:proofErr w:type="gramEnd"/>
      <w:r w:rsidRPr="00FD2D90">
        <w:rPr>
          <w:rFonts w:eastAsia="Open Sans" w:cs="Open Sans"/>
          <w:szCs w:val="24"/>
          <w:lang w:val="en-US"/>
        </w:rPr>
        <w:t xml:space="preserve"> compliance with the project assessment procedures laid out for the </w:t>
      </w:r>
      <w:proofErr w:type="gramStart"/>
      <w:r w:rsidRPr="00FD2D90">
        <w:rPr>
          <w:rFonts w:eastAsia="Open Sans" w:cs="Open Sans"/>
          <w:szCs w:val="24"/>
          <w:lang w:val="en-US"/>
        </w:rPr>
        <w:t>particular call</w:t>
      </w:r>
      <w:proofErr w:type="gramEnd"/>
      <w:r w:rsidRPr="00FD2D90">
        <w:rPr>
          <w:rFonts w:eastAsia="Open Sans" w:cs="Open Sans"/>
          <w:szCs w:val="24"/>
          <w:lang w:val="en-US"/>
        </w:rPr>
        <w:t xml:space="preserve"> for proposals. No changes submitted by the lead partner in relation to the content of the Application Form or the attachments to the application will be </w:t>
      </w:r>
      <w:proofErr w:type="gramStart"/>
      <w:r w:rsidRPr="00FD2D90">
        <w:rPr>
          <w:rFonts w:eastAsia="Open Sans" w:cs="Open Sans"/>
          <w:szCs w:val="24"/>
          <w:lang w:val="en-US"/>
        </w:rPr>
        <w:t>taken into account</w:t>
      </w:r>
      <w:proofErr w:type="gramEnd"/>
      <w:r w:rsidRPr="00FD2D90">
        <w:rPr>
          <w:rFonts w:eastAsia="Open Sans" w:cs="Open Sans"/>
          <w:szCs w:val="24"/>
          <w:lang w:val="en-US"/>
        </w:rPr>
        <w:t xml:space="preserve"> during consideration of the complaint. Any documents submitted by the lead partner after the completion date of the project assessment will not be </w:t>
      </w:r>
      <w:proofErr w:type="gramStart"/>
      <w:r w:rsidRPr="00FD2D90">
        <w:rPr>
          <w:rFonts w:eastAsia="Open Sans" w:cs="Open Sans"/>
          <w:szCs w:val="24"/>
          <w:lang w:val="en-US"/>
        </w:rPr>
        <w:t>taken into account</w:t>
      </w:r>
      <w:proofErr w:type="gramEnd"/>
      <w:r w:rsidRPr="00FD2D90">
        <w:rPr>
          <w:rFonts w:eastAsia="Open Sans" w:cs="Open Sans"/>
          <w:szCs w:val="24"/>
          <w:lang w:val="en-US"/>
        </w:rPr>
        <w:t xml:space="preserve"> during consideration of the complaint. </w:t>
      </w:r>
    </w:p>
    <w:p w14:paraId="5BD28AEF" w14:textId="77777777" w:rsidR="00F77CE1"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Any complaint considered justified requires a new decision of the MC. A complaint considered not justified does not require a new decision of the MC; in this case, the previous MC decision remains in force.</w:t>
      </w:r>
    </w:p>
    <w:p w14:paraId="3C0A8C0D" w14:textId="54159A70" w:rsidR="00364DE3" w:rsidRPr="00FD2D90" w:rsidRDefault="00195FE8" w:rsidP="00A31FBC">
      <w:pPr>
        <w:pStyle w:val="ListParagraph"/>
        <w:numPr>
          <w:ilvl w:val="0"/>
          <w:numId w:val="48"/>
        </w:numPr>
        <w:spacing w:before="120" w:after="120" w:line="360" w:lineRule="auto"/>
        <w:ind w:right="29"/>
        <w:rPr>
          <w:rFonts w:eastAsia="Open Sans" w:cs="Open Sans"/>
          <w:szCs w:val="24"/>
          <w:lang w:val="en-US"/>
        </w:rPr>
      </w:pPr>
      <w:r w:rsidRPr="00FD2D90">
        <w:rPr>
          <w:rFonts w:eastAsia="Open Sans" w:cs="Open Sans"/>
          <w:szCs w:val="24"/>
          <w:lang w:val="en-US"/>
        </w:rPr>
        <w:t xml:space="preserve">The JS will inform the lead partner in writing about the outcome of the complaint procedure within 2 working days after the respective decision is taken. The decision relating to a complaint is final, is binding to all parties and not subject to any further complaint proceedings at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level.</w:t>
      </w:r>
    </w:p>
    <w:p w14:paraId="635046D0" w14:textId="77777777" w:rsidR="002F6BB7" w:rsidRPr="00FD2D90" w:rsidRDefault="002F6BB7">
      <w:pPr>
        <w:rPr>
          <w:rFonts w:eastAsia="Open Sans" w:cs="Open Sans"/>
          <w:bCs/>
          <w:szCs w:val="24"/>
          <w:lang w:val="en-US"/>
        </w:rPr>
      </w:pPr>
      <w:r w:rsidRPr="00FD2D90">
        <w:rPr>
          <w:rFonts w:eastAsia="Open Sans" w:cs="Open Sans"/>
          <w:bCs/>
          <w:szCs w:val="24"/>
          <w:lang w:val="en-US"/>
        </w:rPr>
        <w:br w:type="page"/>
      </w:r>
    </w:p>
    <w:p w14:paraId="3B2F02D5" w14:textId="067F78F7" w:rsidR="00195FE8" w:rsidRDefault="00364DE3" w:rsidP="00D8311E">
      <w:pPr>
        <w:spacing w:before="120" w:after="120" w:line="360" w:lineRule="auto"/>
        <w:jc w:val="both"/>
        <w:rPr>
          <w:rFonts w:eastAsia="Open Sans" w:cs="Open Sans"/>
          <w:bCs/>
          <w:szCs w:val="24"/>
          <w:lang w:val="en-US"/>
        </w:rPr>
      </w:pPr>
      <w:r w:rsidRPr="00FD2D90">
        <w:rPr>
          <w:rFonts w:eastAsia="Open Sans" w:cs="Open Sans"/>
          <w:bCs/>
          <w:szCs w:val="24"/>
          <w:lang w:val="en-US"/>
        </w:rPr>
        <w:lastRenderedPageBreak/>
        <w:t>Please see below the Complaint form template.</w:t>
      </w:r>
    </w:p>
    <w:tbl>
      <w:tblPr>
        <w:tblStyle w:val="TableGrid"/>
        <w:tblW w:w="0" w:type="auto"/>
        <w:tblLook w:val="04A0" w:firstRow="1" w:lastRow="0" w:firstColumn="1" w:lastColumn="0" w:noHBand="0" w:noVBand="1"/>
      </w:tblPr>
      <w:tblGrid>
        <w:gridCol w:w="9103"/>
      </w:tblGrid>
      <w:tr w:rsidR="00FD2D90" w:rsidRPr="00967470" w14:paraId="24A712FB" w14:textId="77777777" w:rsidTr="00FD2D90">
        <w:tc>
          <w:tcPr>
            <w:tcW w:w="9103" w:type="dxa"/>
          </w:tcPr>
          <w:p w14:paraId="69D83806" w14:textId="77777777" w:rsidR="00FD2D90" w:rsidRDefault="00FD2D90" w:rsidP="00FD2D90">
            <w:pPr>
              <w:spacing w:before="120" w:after="120" w:line="360" w:lineRule="auto"/>
              <w:rPr>
                <w:rFonts w:eastAsia="Open Sans" w:cs="Open Sans"/>
                <w:szCs w:val="24"/>
                <w:lang w:val="en-US"/>
              </w:rPr>
            </w:pPr>
            <w:r w:rsidRPr="00FD2D90">
              <w:rPr>
                <w:rFonts w:eastAsia="Open Sans" w:cs="Open Sans"/>
                <w:szCs w:val="24"/>
                <w:lang w:val="en-US"/>
              </w:rPr>
              <w:t xml:space="preserve">Project Title </w:t>
            </w:r>
            <w:r w:rsidRPr="00FD2D90">
              <w:rPr>
                <w:rFonts w:eastAsia="Open Sans" w:cs="Open Sans"/>
                <w:szCs w:val="24"/>
                <w:lang w:val="en-US"/>
              </w:rPr>
              <w:br/>
              <w:t xml:space="preserve">Application number </w:t>
            </w:r>
            <w:r>
              <w:rPr>
                <w:rFonts w:eastAsia="Open Sans" w:cs="Open Sans"/>
                <w:szCs w:val="24"/>
                <w:lang w:val="en-US"/>
              </w:rPr>
              <w:br/>
            </w:r>
            <w:r w:rsidRPr="00FD2D90">
              <w:rPr>
                <w:rFonts w:eastAsia="Open Sans" w:cs="Open Sans"/>
                <w:szCs w:val="24"/>
                <w:lang w:val="en-US"/>
              </w:rPr>
              <w:t>Name of the lead partner institution in English</w:t>
            </w:r>
            <w:r>
              <w:rPr>
                <w:rFonts w:eastAsia="Open Sans" w:cs="Open Sans"/>
                <w:szCs w:val="24"/>
                <w:lang w:val="en-US"/>
              </w:rPr>
              <w:br/>
            </w:r>
            <w:r w:rsidRPr="00FD2D90">
              <w:rPr>
                <w:rFonts w:eastAsia="Open Sans" w:cs="Open Sans"/>
                <w:szCs w:val="24"/>
                <w:lang w:val="en-US"/>
              </w:rPr>
              <w:t xml:space="preserve">Name of the legally </w:t>
            </w:r>
            <w:proofErr w:type="spellStart"/>
            <w:r w:rsidRPr="00FD2D90">
              <w:rPr>
                <w:rFonts w:eastAsia="Open Sans" w:cs="Open Sans"/>
                <w:szCs w:val="24"/>
                <w:lang w:val="en-US"/>
              </w:rPr>
              <w:t>authorised</w:t>
            </w:r>
            <w:proofErr w:type="spellEnd"/>
            <w:r w:rsidRPr="00FD2D90">
              <w:rPr>
                <w:rFonts w:eastAsia="Open Sans" w:cs="Open Sans"/>
                <w:szCs w:val="24"/>
                <w:lang w:val="en-US"/>
              </w:rPr>
              <w:t xml:space="preserve"> person</w:t>
            </w:r>
            <w:r>
              <w:rPr>
                <w:rFonts w:eastAsia="Open Sans" w:cs="Open Sans"/>
                <w:szCs w:val="24"/>
                <w:lang w:val="en-US"/>
              </w:rPr>
              <w:br/>
            </w:r>
            <w:r w:rsidRPr="00FD2D90">
              <w:rPr>
                <w:rFonts w:eastAsia="Open Sans" w:cs="Open Sans"/>
                <w:szCs w:val="24"/>
                <w:lang w:val="en-US"/>
              </w:rPr>
              <w:t>Position in the institution</w:t>
            </w:r>
            <w:r>
              <w:rPr>
                <w:rFonts w:eastAsia="Open Sans" w:cs="Open Sans"/>
                <w:szCs w:val="24"/>
                <w:lang w:val="en-US"/>
              </w:rPr>
              <w:br/>
            </w:r>
            <w:r w:rsidRPr="00FD2D90">
              <w:rPr>
                <w:rFonts w:eastAsia="Open Sans" w:cs="Open Sans"/>
                <w:szCs w:val="24"/>
                <w:lang w:val="en-US"/>
              </w:rPr>
              <w:t>Address of the lead partner</w:t>
            </w:r>
            <w:r>
              <w:rPr>
                <w:rFonts w:eastAsia="Open Sans" w:cs="Open Sans"/>
                <w:szCs w:val="24"/>
                <w:lang w:val="en-US"/>
              </w:rPr>
              <w:br/>
            </w:r>
            <w:r w:rsidRPr="00FD2D90">
              <w:rPr>
                <w:rFonts w:eastAsia="Open Sans" w:cs="Open Sans"/>
                <w:szCs w:val="24"/>
                <w:lang w:val="en-US"/>
              </w:rPr>
              <w:t>Telephone</w:t>
            </w:r>
            <w:r>
              <w:rPr>
                <w:rFonts w:eastAsia="Open Sans" w:cs="Open Sans"/>
                <w:szCs w:val="24"/>
                <w:lang w:val="en-US"/>
              </w:rPr>
              <w:br/>
            </w:r>
            <w:r w:rsidRPr="00FD2D90">
              <w:rPr>
                <w:rFonts w:eastAsia="Open Sans" w:cs="Open Sans"/>
                <w:szCs w:val="24"/>
                <w:lang w:val="en-US"/>
              </w:rPr>
              <w:t>E-mail</w:t>
            </w:r>
          </w:p>
          <w:p w14:paraId="72CBDA60" w14:textId="77777777" w:rsidR="00FD2D90" w:rsidRPr="00FD2D90" w:rsidRDefault="00FD2D90" w:rsidP="00FD2D90">
            <w:pPr>
              <w:spacing w:before="159" w:line="360" w:lineRule="auto"/>
              <w:rPr>
                <w:rFonts w:cs="Open Sans"/>
                <w:b/>
                <w:szCs w:val="24"/>
                <w:lang w:val="en-US"/>
              </w:rPr>
            </w:pPr>
            <w:r w:rsidRPr="00FD2D90">
              <w:rPr>
                <w:rFonts w:cs="Open Sans"/>
                <w:b/>
                <w:szCs w:val="24"/>
                <w:lang w:val="en-US"/>
              </w:rPr>
              <w:t>Details</w:t>
            </w:r>
            <w:r w:rsidRPr="00FD2D90">
              <w:rPr>
                <w:rFonts w:cs="Open Sans"/>
                <w:b/>
                <w:spacing w:val="-3"/>
                <w:szCs w:val="24"/>
                <w:lang w:val="en-US"/>
              </w:rPr>
              <w:t xml:space="preserve"> </w:t>
            </w:r>
            <w:r w:rsidRPr="00FD2D90">
              <w:rPr>
                <w:rFonts w:cs="Open Sans"/>
                <w:b/>
                <w:szCs w:val="24"/>
                <w:lang w:val="en-US"/>
              </w:rPr>
              <w:t>of</w:t>
            </w:r>
            <w:r w:rsidRPr="00FD2D90">
              <w:rPr>
                <w:rFonts w:cs="Open Sans"/>
                <w:b/>
                <w:spacing w:val="-2"/>
                <w:szCs w:val="24"/>
                <w:lang w:val="en-US"/>
              </w:rPr>
              <w:t xml:space="preserve"> </w:t>
            </w:r>
            <w:r w:rsidRPr="00FD2D90">
              <w:rPr>
                <w:rFonts w:cs="Open Sans"/>
                <w:b/>
                <w:szCs w:val="24"/>
                <w:lang w:val="en-US"/>
              </w:rPr>
              <w:t>the</w:t>
            </w:r>
            <w:r w:rsidRPr="00FD2D90">
              <w:rPr>
                <w:rFonts w:cs="Open Sans"/>
                <w:b/>
                <w:spacing w:val="-2"/>
                <w:szCs w:val="24"/>
                <w:lang w:val="en-US"/>
              </w:rPr>
              <w:t xml:space="preserve"> complaint:</w:t>
            </w:r>
          </w:p>
          <w:p w14:paraId="08BF0ECA" w14:textId="7F2684BF" w:rsidR="00FD2D90" w:rsidRPr="00FD2D90" w:rsidRDefault="00FD2D90" w:rsidP="00FD2D90">
            <w:pPr>
              <w:spacing w:before="120" w:after="120" w:line="360" w:lineRule="auto"/>
              <w:rPr>
                <w:rFonts w:ascii="Segoe UI" w:hAnsi="Segoe UI" w:cs="Segoe UI"/>
                <w:szCs w:val="24"/>
                <w:lang w:val="en-US"/>
              </w:rPr>
            </w:pPr>
            <w:r w:rsidRPr="000D388A">
              <w:rPr>
                <w:rFonts w:eastAsia="Open Sans" w:cs="Open Sans"/>
                <w:lang w:val="en-US"/>
              </w:rPr>
              <w:t xml:space="preserve">(Clearly justified reasons for the complaint, e.g., failures or mistakes that happened during the assessment of the project and references to the </w:t>
            </w:r>
            <w:proofErr w:type="spellStart"/>
            <w:r w:rsidRPr="000D388A">
              <w:rPr>
                <w:rFonts w:eastAsia="Open Sans" w:cs="Open Sans"/>
                <w:lang w:val="en-US"/>
              </w:rPr>
              <w:t>Programme</w:t>
            </w:r>
            <w:proofErr w:type="spellEnd"/>
            <w:r w:rsidRPr="000D388A">
              <w:rPr>
                <w:rFonts w:eastAsia="Open Sans" w:cs="Open Sans"/>
                <w:lang w:val="en-US"/>
              </w:rPr>
              <w:t xml:space="preserve"> Manual and the Application Pack).</w:t>
            </w:r>
            <w:r w:rsidRPr="000D388A">
              <w:rPr>
                <w:rFonts w:eastAsia="Open Sans" w:cs="Open Sans"/>
                <w:lang w:val="en-US"/>
              </w:rPr>
              <w:br/>
            </w:r>
            <w:r w:rsidRPr="00FD2D90">
              <w:rPr>
                <w:rFonts w:cs="Open Sans"/>
                <w:b/>
                <w:lang w:val="en-US"/>
              </w:rPr>
              <w:t>Signature</w:t>
            </w:r>
            <w:r w:rsidRPr="00FD2D90">
              <w:rPr>
                <w:rFonts w:cs="Open Sans"/>
                <w:b/>
                <w:spacing w:val="-3"/>
                <w:lang w:val="en-US"/>
              </w:rPr>
              <w:t xml:space="preserve"> </w:t>
            </w:r>
            <w:r w:rsidRPr="00FD2D90">
              <w:rPr>
                <w:rFonts w:cs="Open Sans"/>
                <w:b/>
                <w:lang w:val="en-US"/>
              </w:rPr>
              <w:t>of</w:t>
            </w:r>
            <w:r w:rsidRPr="00FD2D90">
              <w:rPr>
                <w:rFonts w:cs="Open Sans"/>
                <w:b/>
                <w:spacing w:val="-2"/>
                <w:lang w:val="en-US"/>
              </w:rPr>
              <w:t xml:space="preserve"> </w:t>
            </w:r>
            <w:r w:rsidRPr="00FD2D90">
              <w:rPr>
                <w:rFonts w:cs="Open Sans"/>
                <w:b/>
                <w:lang w:val="en-US"/>
              </w:rPr>
              <w:t>the</w:t>
            </w:r>
            <w:r w:rsidRPr="00FD2D90">
              <w:rPr>
                <w:rFonts w:cs="Open Sans"/>
                <w:b/>
                <w:spacing w:val="-3"/>
                <w:lang w:val="en-US"/>
              </w:rPr>
              <w:t xml:space="preserve"> </w:t>
            </w:r>
            <w:r w:rsidRPr="00FD2D90">
              <w:rPr>
                <w:rFonts w:cs="Open Sans"/>
                <w:b/>
                <w:lang w:val="en-US"/>
              </w:rPr>
              <w:t>lead</w:t>
            </w:r>
            <w:r w:rsidRPr="00FD2D90">
              <w:rPr>
                <w:rFonts w:cs="Open Sans"/>
                <w:b/>
                <w:spacing w:val="-2"/>
                <w:lang w:val="en-US"/>
              </w:rPr>
              <w:t xml:space="preserve"> partner</w:t>
            </w:r>
            <w:r w:rsidRPr="00FD2D90">
              <w:rPr>
                <w:rFonts w:cs="Open Sans"/>
                <w:b/>
                <w:spacing w:val="-2"/>
                <w:lang w:val="en-US"/>
              </w:rPr>
              <w:br/>
            </w:r>
            <w:r w:rsidRPr="00FD2D90">
              <w:rPr>
                <w:rFonts w:cs="Open Sans"/>
                <w:lang w:val="en-US"/>
              </w:rPr>
              <w:t>(or</w:t>
            </w:r>
            <w:r w:rsidRPr="00FD2D90">
              <w:rPr>
                <w:rFonts w:cs="Open Sans"/>
                <w:spacing w:val="-13"/>
                <w:lang w:val="en-US"/>
              </w:rPr>
              <w:t xml:space="preserve"> </w:t>
            </w:r>
            <w:r w:rsidRPr="00FD2D90">
              <w:rPr>
                <w:rFonts w:cs="Open Sans"/>
                <w:lang w:val="en-US"/>
              </w:rPr>
              <w:t>the</w:t>
            </w:r>
            <w:r w:rsidRPr="00FD2D90">
              <w:rPr>
                <w:rFonts w:cs="Open Sans"/>
                <w:spacing w:val="-13"/>
                <w:lang w:val="en-US"/>
              </w:rPr>
              <w:t xml:space="preserve"> </w:t>
            </w:r>
            <w:proofErr w:type="spellStart"/>
            <w:r w:rsidRPr="00FD2D90">
              <w:rPr>
                <w:rFonts w:cs="Open Sans"/>
                <w:lang w:val="en-US"/>
              </w:rPr>
              <w:t>authorised</w:t>
            </w:r>
            <w:proofErr w:type="spellEnd"/>
            <w:r w:rsidRPr="00FD2D90">
              <w:rPr>
                <w:rFonts w:cs="Open Sans"/>
                <w:spacing w:val="-13"/>
                <w:lang w:val="en-US"/>
              </w:rPr>
              <w:t xml:space="preserve"> </w:t>
            </w:r>
            <w:r w:rsidRPr="00FD2D90">
              <w:rPr>
                <w:rFonts w:cs="Open Sans"/>
                <w:lang w:val="en-US"/>
              </w:rPr>
              <w:t>person to lodge the complaint)</w:t>
            </w:r>
            <w:r w:rsidRPr="00FD2D90">
              <w:rPr>
                <w:rFonts w:cs="Open Sans"/>
                <w:lang w:val="en-US"/>
              </w:rPr>
              <w:br/>
              <w:t>(stamp if applicable)</w:t>
            </w:r>
          </w:p>
        </w:tc>
      </w:tr>
    </w:tbl>
    <w:p w14:paraId="17E8A354" w14:textId="77777777" w:rsidR="00FD2D90" w:rsidRPr="00FD2D90" w:rsidRDefault="00FD2D90" w:rsidP="00D8311E">
      <w:pPr>
        <w:spacing w:before="120" w:after="120" w:line="360" w:lineRule="auto"/>
        <w:jc w:val="both"/>
        <w:rPr>
          <w:rFonts w:ascii="Segoe UI" w:hAnsi="Segoe UI" w:cs="Segoe UI"/>
          <w:szCs w:val="24"/>
          <w:lang w:val="en-GB"/>
        </w:rPr>
      </w:pPr>
    </w:p>
    <w:tbl>
      <w:tblPr>
        <w:tblStyle w:val="TableGrid"/>
        <w:tblW w:w="0" w:type="auto"/>
        <w:tblLook w:val="04A0" w:firstRow="1" w:lastRow="0" w:firstColumn="1" w:lastColumn="0" w:noHBand="0" w:noVBand="1"/>
      </w:tblPr>
      <w:tblGrid>
        <w:gridCol w:w="9103"/>
      </w:tblGrid>
      <w:tr w:rsidR="00FD2D90" w:rsidRPr="00967470" w14:paraId="72D7DF68" w14:textId="77777777" w:rsidTr="00FD2D90">
        <w:tc>
          <w:tcPr>
            <w:tcW w:w="9103" w:type="dxa"/>
          </w:tcPr>
          <w:p w14:paraId="7E5D80EC" w14:textId="77777777" w:rsidR="00FD2D90" w:rsidRPr="00FD2D90" w:rsidRDefault="00FD2D90" w:rsidP="00FD2D90">
            <w:pPr>
              <w:spacing w:before="138" w:line="360" w:lineRule="auto"/>
              <w:ind w:left="223" w:right="259"/>
              <w:rPr>
                <w:sz w:val="12"/>
                <w:szCs w:val="20"/>
                <w:lang w:val="en-US"/>
              </w:rPr>
            </w:pPr>
            <w:r w:rsidRPr="00FD2D90">
              <w:rPr>
                <w:rFonts w:cs="Open Sans"/>
                <w:bCs/>
                <w:iCs/>
                <w:szCs w:val="24"/>
                <w:lang w:val="en-US"/>
              </w:rPr>
              <w:t xml:space="preserve">(This part is </w:t>
            </w:r>
            <w:r w:rsidRPr="00FD2D90">
              <w:rPr>
                <w:rFonts w:cs="Open Sans"/>
                <w:bCs/>
                <w:iCs/>
                <w:szCs w:val="24"/>
              </w:rPr>
              <w:t>ﬁ</w:t>
            </w:r>
            <w:proofErr w:type="spellStart"/>
            <w:r w:rsidRPr="00FD2D90">
              <w:rPr>
                <w:rFonts w:cs="Open Sans"/>
                <w:bCs/>
                <w:iCs/>
                <w:szCs w:val="24"/>
                <w:lang w:val="en-US"/>
              </w:rPr>
              <w:t>lled</w:t>
            </w:r>
            <w:proofErr w:type="spellEnd"/>
            <w:r w:rsidRPr="00FD2D90">
              <w:rPr>
                <w:rFonts w:cs="Open Sans"/>
                <w:bCs/>
                <w:iCs/>
                <w:szCs w:val="24"/>
                <w:lang w:val="en-US"/>
              </w:rPr>
              <w:t xml:space="preserve"> in by the Joint Secretariat)</w:t>
            </w:r>
            <w:r w:rsidRPr="00FD2D90">
              <w:rPr>
                <w:rFonts w:cs="Open Sans"/>
                <w:bCs/>
                <w:iCs/>
                <w:szCs w:val="24"/>
                <w:lang w:val="en-US"/>
              </w:rPr>
              <w:br/>
            </w:r>
            <w:r w:rsidRPr="00FD2D90">
              <w:rPr>
                <w:rFonts w:cs="Open Sans"/>
                <w:b/>
                <w:iCs/>
                <w:szCs w:val="24"/>
                <w:lang w:val="en-US"/>
              </w:rPr>
              <w:t>Results</w:t>
            </w:r>
            <w:r w:rsidRPr="00FD2D90">
              <w:rPr>
                <w:rFonts w:cs="Open Sans"/>
                <w:b/>
                <w:iCs/>
                <w:spacing w:val="-6"/>
                <w:szCs w:val="24"/>
                <w:lang w:val="en-US"/>
              </w:rPr>
              <w:t xml:space="preserve"> </w:t>
            </w:r>
            <w:r w:rsidRPr="00FD2D90">
              <w:rPr>
                <w:rFonts w:cs="Open Sans"/>
                <w:b/>
                <w:iCs/>
                <w:szCs w:val="24"/>
                <w:lang w:val="en-US"/>
              </w:rPr>
              <w:t>of</w:t>
            </w:r>
            <w:r w:rsidRPr="00FD2D90">
              <w:rPr>
                <w:rFonts w:cs="Open Sans"/>
                <w:b/>
                <w:iCs/>
                <w:spacing w:val="-7"/>
                <w:szCs w:val="24"/>
                <w:lang w:val="en-US"/>
              </w:rPr>
              <w:t xml:space="preserve"> </w:t>
            </w:r>
            <w:r w:rsidRPr="00FD2D90">
              <w:rPr>
                <w:rFonts w:cs="Open Sans"/>
                <w:b/>
                <w:iCs/>
                <w:szCs w:val="24"/>
                <w:lang w:val="en-US"/>
              </w:rPr>
              <w:t>the</w:t>
            </w:r>
            <w:r w:rsidRPr="00FD2D90">
              <w:rPr>
                <w:rFonts w:cs="Open Sans"/>
                <w:b/>
                <w:iCs/>
                <w:spacing w:val="-6"/>
                <w:szCs w:val="24"/>
                <w:lang w:val="en-US"/>
              </w:rPr>
              <w:t xml:space="preserve"> </w:t>
            </w:r>
            <w:r w:rsidRPr="00FD2D90">
              <w:rPr>
                <w:rFonts w:cs="Open Sans"/>
                <w:b/>
                <w:iCs/>
                <w:szCs w:val="24"/>
                <w:lang w:val="en-US"/>
              </w:rPr>
              <w:t>examination</w:t>
            </w:r>
            <w:r w:rsidRPr="00FD2D90">
              <w:rPr>
                <w:rFonts w:cs="Open Sans"/>
                <w:b/>
                <w:iCs/>
                <w:spacing w:val="-7"/>
                <w:szCs w:val="24"/>
                <w:lang w:val="en-US"/>
              </w:rPr>
              <w:t xml:space="preserve"> </w:t>
            </w:r>
            <w:r w:rsidRPr="00FD2D90">
              <w:rPr>
                <w:rFonts w:cs="Open Sans"/>
                <w:b/>
                <w:iCs/>
                <w:szCs w:val="24"/>
                <w:lang w:val="en-US"/>
              </w:rPr>
              <w:t>of</w:t>
            </w:r>
            <w:r w:rsidRPr="00FD2D90">
              <w:rPr>
                <w:rFonts w:cs="Open Sans"/>
                <w:b/>
                <w:iCs/>
                <w:spacing w:val="-6"/>
                <w:szCs w:val="24"/>
                <w:lang w:val="en-US"/>
              </w:rPr>
              <w:t xml:space="preserve"> </w:t>
            </w:r>
            <w:r w:rsidRPr="00FD2D90">
              <w:rPr>
                <w:rFonts w:cs="Open Sans"/>
                <w:b/>
                <w:iCs/>
                <w:spacing w:val="-2"/>
                <w:szCs w:val="24"/>
                <w:lang w:val="en-US"/>
              </w:rPr>
              <w:t xml:space="preserve">the complaint: </w:t>
            </w:r>
            <w:r w:rsidRPr="00FD2D90">
              <w:rPr>
                <w:rFonts w:cs="Open Sans"/>
                <w:b/>
                <w:iCs/>
                <w:spacing w:val="-2"/>
                <w:szCs w:val="24"/>
                <w:lang w:val="en-US"/>
              </w:rPr>
              <w:br/>
            </w:r>
            <w:r w:rsidRPr="00FD2D90">
              <w:rPr>
                <w:rFonts w:cs="Open Sans"/>
                <w:iCs/>
                <w:szCs w:val="24"/>
                <w:lang w:val="en-US"/>
              </w:rPr>
              <w:t>Date of the receipt of the complaint:</w:t>
            </w:r>
            <w:r w:rsidRPr="00FD2D90">
              <w:rPr>
                <w:rFonts w:cs="Open Sans"/>
                <w:iCs/>
                <w:szCs w:val="24"/>
                <w:lang w:val="en-US"/>
              </w:rPr>
              <w:br/>
              <w:t xml:space="preserve">The complaint is considered </w:t>
            </w:r>
            <w:proofErr w:type="spellStart"/>
            <w:r w:rsidRPr="00FD2D90">
              <w:rPr>
                <w:rFonts w:cs="Open Sans"/>
                <w:iCs/>
                <w:szCs w:val="24"/>
                <w:lang w:val="en-US"/>
              </w:rPr>
              <w:t>justi</w:t>
            </w:r>
            <w:proofErr w:type="spellEnd"/>
            <w:r w:rsidRPr="00FD2D90">
              <w:rPr>
                <w:rFonts w:cs="Open Sans"/>
                <w:iCs/>
                <w:szCs w:val="24"/>
              </w:rPr>
              <w:t>ﬁ</w:t>
            </w:r>
            <w:r w:rsidRPr="00FD2D90">
              <w:rPr>
                <w:rFonts w:cs="Open Sans"/>
                <w:iCs/>
                <w:szCs w:val="24"/>
                <w:lang w:val="en-US"/>
              </w:rPr>
              <w:t>ed:</w:t>
            </w:r>
            <w:r w:rsidRPr="00FD2D90">
              <w:rPr>
                <w:rFonts w:cs="Open Sans"/>
                <w:iCs/>
                <w:szCs w:val="24"/>
                <w:lang w:val="en-US"/>
              </w:rPr>
              <w:br/>
            </w:r>
            <w:r w:rsidRPr="00FD2D90">
              <w:rPr>
                <w:iCs/>
                <w:szCs w:val="24"/>
                <w:lang w:val="en-US"/>
              </w:rPr>
              <w:br/>
              <w:t xml:space="preserve">Yes </w:t>
            </w:r>
            <w:r w:rsidRPr="00FD2D90">
              <w:rPr>
                <w:iCs/>
                <w:szCs w:val="24"/>
                <w:lang w:val="en-US"/>
              </w:rPr>
              <w:br/>
              <w:t>No</w:t>
            </w:r>
            <w:r w:rsidRPr="00FD2D90">
              <w:rPr>
                <w:iCs/>
                <w:szCs w:val="24"/>
                <w:lang w:val="en-US"/>
              </w:rPr>
              <w:br/>
            </w:r>
            <w:r w:rsidRPr="00FD2D90">
              <w:rPr>
                <w:iCs/>
                <w:szCs w:val="24"/>
                <w:lang w:val="en-US"/>
              </w:rPr>
              <w:lastRenderedPageBreak/>
              <w:br/>
            </w:r>
          </w:p>
          <w:p w14:paraId="28ACB87B" w14:textId="77777777" w:rsidR="00FD2D90" w:rsidRDefault="00FD2D90" w:rsidP="00FD2D90">
            <w:pPr>
              <w:spacing w:before="6" w:line="360" w:lineRule="auto"/>
              <w:rPr>
                <w:iCs/>
                <w:szCs w:val="24"/>
                <w:lang w:val="en-US"/>
              </w:rPr>
            </w:pPr>
            <w:r w:rsidRPr="00FD2D90">
              <w:rPr>
                <w:rFonts w:cs="Open Sans"/>
                <w:iCs/>
                <w:szCs w:val="24"/>
                <w:lang w:val="en-US"/>
              </w:rPr>
              <w:t xml:space="preserve">Short </w:t>
            </w:r>
            <w:proofErr w:type="spellStart"/>
            <w:r w:rsidRPr="00FD2D90">
              <w:rPr>
                <w:rFonts w:cs="Open Sans"/>
                <w:iCs/>
                <w:szCs w:val="24"/>
                <w:lang w:val="en-US"/>
              </w:rPr>
              <w:t>justi</w:t>
            </w:r>
            <w:proofErr w:type="spellEnd"/>
            <w:r w:rsidRPr="00FD2D90">
              <w:rPr>
                <w:rFonts w:cs="Open Sans"/>
                <w:iCs/>
                <w:szCs w:val="24"/>
              </w:rPr>
              <w:t>ﬁ</w:t>
            </w:r>
            <w:r w:rsidRPr="00FD2D90">
              <w:rPr>
                <w:rFonts w:cs="Open Sans"/>
                <w:iCs/>
                <w:szCs w:val="24"/>
                <w:lang w:val="en-US"/>
              </w:rPr>
              <w:t>cation of the results of the examination:</w:t>
            </w:r>
            <w:r w:rsidRPr="00FD2D90">
              <w:rPr>
                <w:rFonts w:cs="Open Sans"/>
                <w:iCs/>
                <w:szCs w:val="24"/>
                <w:lang w:val="en-US"/>
              </w:rPr>
              <w:br/>
            </w:r>
            <w:r w:rsidRPr="00FD2D90">
              <w:rPr>
                <w:rFonts w:cs="Open Sans"/>
                <w:iCs/>
                <w:szCs w:val="24"/>
                <w:lang w:val="en-US"/>
              </w:rPr>
              <w:br/>
              <w:t>Date of informing the lead partner on the results of the examination of the complaint:</w:t>
            </w:r>
            <w:r w:rsidRPr="00FD2D90">
              <w:rPr>
                <w:rFonts w:cs="Open Sans"/>
                <w:iCs/>
                <w:szCs w:val="24"/>
                <w:lang w:val="en-US"/>
              </w:rPr>
              <w:br/>
            </w:r>
            <w:r w:rsidRPr="00FD2D90">
              <w:rPr>
                <w:rFonts w:cs="Open Sans"/>
                <w:iCs/>
                <w:szCs w:val="24"/>
                <w:lang w:val="en-US"/>
              </w:rPr>
              <w:br/>
              <w:t xml:space="preserve">(To be </w:t>
            </w:r>
            <w:r w:rsidRPr="00FD2D90">
              <w:rPr>
                <w:rFonts w:cs="Open Sans"/>
                <w:iCs/>
                <w:szCs w:val="24"/>
              </w:rPr>
              <w:t>ﬁ</w:t>
            </w:r>
            <w:proofErr w:type="spellStart"/>
            <w:r w:rsidRPr="00FD2D90">
              <w:rPr>
                <w:rFonts w:cs="Open Sans"/>
                <w:iCs/>
                <w:szCs w:val="24"/>
                <w:lang w:val="en-US"/>
              </w:rPr>
              <w:t>lled</w:t>
            </w:r>
            <w:proofErr w:type="spellEnd"/>
            <w:r w:rsidRPr="00FD2D90">
              <w:rPr>
                <w:rFonts w:cs="Open Sans"/>
                <w:iCs/>
                <w:szCs w:val="24"/>
                <w:lang w:val="en-US"/>
              </w:rPr>
              <w:t xml:space="preserve"> in if the complaint is considered </w:t>
            </w:r>
            <w:proofErr w:type="spellStart"/>
            <w:r w:rsidRPr="00FD2D90">
              <w:rPr>
                <w:rFonts w:cs="Open Sans"/>
                <w:iCs/>
                <w:szCs w:val="24"/>
                <w:lang w:val="en-US"/>
              </w:rPr>
              <w:t>justi</w:t>
            </w:r>
            <w:proofErr w:type="spellEnd"/>
            <w:r w:rsidRPr="00FD2D90">
              <w:rPr>
                <w:rFonts w:cs="Open Sans"/>
                <w:iCs/>
                <w:szCs w:val="24"/>
              </w:rPr>
              <w:t>ﬁ</w:t>
            </w:r>
            <w:r w:rsidRPr="00FD2D90">
              <w:rPr>
                <w:rFonts w:cs="Open Sans"/>
                <w:iCs/>
                <w:szCs w:val="24"/>
                <w:lang w:val="en-US"/>
              </w:rPr>
              <w:t>ed)</w:t>
            </w:r>
            <w:r w:rsidRPr="00FD2D90">
              <w:rPr>
                <w:iCs/>
                <w:szCs w:val="24"/>
                <w:lang w:val="en-US"/>
              </w:rPr>
              <w:t xml:space="preserve"> </w:t>
            </w:r>
            <w:r w:rsidRPr="00FD2D90">
              <w:rPr>
                <w:iCs/>
                <w:szCs w:val="24"/>
                <w:lang w:val="en-US"/>
              </w:rPr>
              <w:br/>
            </w:r>
            <w:r w:rsidRPr="00FD2D90">
              <w:rPr>
                <w:rFonts w:cs="Open Sans"/>
                <w:iCs/>
                <w:szCs w:val="24"/>
                <w:lang w:val="en-US"/>
              </w:rPr>
              <w:t xml:space="preserve">Date of the decision of the Monitoring Committee: </w:t>
            </w:r>
            <w:r w:rsidRPr="00FD2D90">
              <w:rPr>
                <w:rFonts w:cs="Open Sans"/>
                <w:iCs/>
                <w:szCs w:val="24"/>
                <w:lang w:val="en-US"/>
              </w:rPr>
              <w:br/>
              <w:t>The decision of the Monitoring Committee is positive:</w:t>
            </w:r>
            <w:r w:rsidRPr="00FD2D90">
              <w:rPr>
                <w:rFonts w:cs="Open Sans"/>
                <w:iCs/>
                <w:szCs w:val="24"/>
                <w:lang w:val="en-US"/>
              </w:rPr>
              <w:br/>
            </w:r>
            <w:r w:rsidRPr="00FD2D90">
              <w:rPr>
                <w:rFonts w:cs="Open Sans"/>
                <w:iCs/>
                <w:szCs w:val="24"/>
                <w:lang w:val="en-US"/>
              </w:rPr>
              <w:br/>
            </w:r>
            <w:r w:rsidRPr="00FD2D90">
              <w:rPr>
                <w:iCs/>
                <w:szCs w:val="24"/>
                <w:lang w:val="en-US"/>
              </w:rPr>
              <w:t>Yes</w:t>
            </w:r>
            <w:r w:rsidRPr="00FD2D90">
              <w:rPr>
                <w:iCs/>
                <w:szCs w:val="24"/>
                <w:lang w:val="en-US"/>
              </w:rPr>
              <w:br/>
              <w:t>No</w:t>
            </w:r>
          </w:p>
          <w:p w14:paraId="53AC3488" w14:textId="77777777" w:rsidR="00FD2D90" w:rsidRPr="00FD2D90" w:rsidRDefault="00FD2D90" w:rsidP="00FD2D90">
            <w:pPr>
              <w:spacing w:before="100" w:line="360" w:lineRule="auto"/>
              <w:rPr>
                <w:rFonts w:cs="Open Sans"/>
                <w:szCs w:val="24"/>
                <w:lang w:val="en-US"/>
              </w:rPr>
            </w:pPr>
            <w:r w:rsidRPr="00FD2D90">
              <w:rPr>
                <w:rFonts w:cs="Open Sans"/>
                <w:b/>
                <w:szCs w:val="24"/>
                <w:lang w:val="en-US"/>
              </w:rPr>
              <w:t xml:space="preserve">Signature of the Head of </w:t>
            </w:r>
            <w:r w:rsidRPr="00FD2D90">
              <w:rPr>
                <w:rFonts w:cs="Open Sans"/>
                <w:b/>
                <w:spacing w:val="-3"/>
                <w:szCs w:val="24"/>
                <w:lang w:val="en-US"/>
              </w:rPr>
              <w:t xml:space="preserve">the Joint Secretariat </w:t>
            </w:r>
            <w:r w:rsidRPr="00FD2D90">
              <w:rPr>
                <w:rFonts w:cs="Open Sans"/>
                <w:b/>
                <w:spacing w:val="-3"/>
                <w:szCs w:val="24"/>
                <w:lang w:val="en-US"/>
              </w:rPr>
              <w:br/>
            </w:r>
            <w:r w:rsidRPr="00FD2D90">
              <w:rPr>
                <w:rFonts w:cs="Open Sans"/>
                <w:szCs w:val="24"/>
                <w:lang w:val="en-US"/>
              </w:rPr>
              <w:t>(stamp if applicable)</w:t>
            </w:r>
          </w:p>
          <w:p w14:paraId="0752140D" w14:textId="66E4C43E" w:rsidR="00FD2D90" w:rsidRPr="00FD2D90" w:rsidRDefault="00FD2D90" w:rsidP="00FD2D90">
            <w:pPr>
              <w:spacing w:before="6" w:line="360" w:lineRule="auto"/>
              <w:rPr>
                <w:rFonts w:eastAsia="Open Sans" w:cs="Open Sans"/>
                <w:lang w:val="en-US"/>
              </w:rPr>
            </w:pPr>
          </w:p>
        </w:tc>
      </w:tr>
    </w:tbl>
    <w:p w14:paraId="45252B7F" w14:textId="774AE81D" w:rsidR="001B31A3" w:rsidRPr="00FD2D90" w:rsidRDefault="002F6BB7" w:rsidP="0065242F">
      <w:pPr>
        <w:pStyle w:val="BodyText"/>
        <w:spacing w:before="88" w:line="360" w:lineRule="auto"/>
        <w:ind w:right="337"/>
        <w:rPr>
          <w:rFonts w:ascii="Open Sans" w:hAnsi="Open Sans" w:cs="Open Sans"/>
          <w:color w:val="auto"/>
          <w:sz w:val="24"/>
        </w:rPr>
      </w:pPr>
      <w:r w:rsidRPr="00FD2D90">
        <w:rPr>
          <w:rFonts w:ascii="Open Sans" w:eastAsia="Open Sans" w:hAnsi="Open Sans" w:cs="Open Sans"/>
          <w:color w:val="auto"/>
          <w:sz w:val="24"/>
          <w:lang w:eastAsia="en-US"/>
        </w:rPr>
        <w:lastRenderedPageBreak/>
        <w:br/>
      </w:r>
      <w:r w:rsidR="001B31A3" w:rsidRPr="00FD2D90">
        <w:rPr>
          <w:rFonts w:ascii="Open Sans" w:hAnsi="Open Sans" w:cs="Open Sans"/>
          <w:color w:val="auto"/>
          <w:sz w:val="24"/>
        </w:rPr>
        <w:br w:type="page"/>
      </w:r>
    </w:p>
    <w:p w14:paraId="715D0736" w14:textId="319ADB14" w:rsidR="00364DE3" w:rsidRPr="00B5101C" w:rsidRDefault="00920394" w:rsidP="00397F38">
      <w:pPr>
        <w:spacing w:line="360" w:lineRule="auto"/>
        <w:rPr>
          <w:lang w:val="en-US"/>
        </w:rPr>
      </w:pPr>
      <w:bookmarkStart w:id="246" w:name="_Toc220666373"/>
      <w:r w:rsidRPr="00A4351B">
        <w:rPr>
          <w:rStyle w:val="Heading2Char"/>
          <w:lang w:val="en-US"/>
        </w:rPr>
        <w:lastRenderedPageBreak/>
        <w:t>ANNEX 6 Project selection process and criteria</w:t>
      </w:r>
      <w:bookmarkEnd w:id="246"/>
      <w:r w:rsidR="001B31A3" w:rsidRPr="00B5101C">
        <w:rPr>
          <w:lang w:val="en-US"/>
        </w:rPr>
        <w:br/>
      </w:r>
      <w:r w:rsidR="001B31A3" w:rsidRPr="00B5101C">
        <w:rPr>
          <w:lang w:val="en-US"/>
        </w:rPr>
        <w:br/>
      </w:r>
      <w:r w:rsidR="00364DE3" w:rsidRPr="005A78C7">
        <w:rPr>
          <w:lang w:val="en-US"/>
        </w:rPr>
        <w:t xml:space="preserve">The assessment of received applications follows a </w:t>
      </w:r>
      <w:proofErr w:type="spellStart"/>
      <w:r w:rsidR="00364DE3" w:rsidRPr="005A78C7">
        <w:rPr>
          <w:lang w:val="en-US"/>
        </w:rPr>
        <w:t>standardised</w:t>
      </w:r>
      <w:proofErr w:type="spellEnd"/>
      <w:r w:rsidR="00364DE3" w:rsidRPr="005A78C7">
        <w:rPr>
          <w:lang w:val="en-US"/>
        </w:rPr>
        <w:t xml:space="preserve"> procedure safeguarding the principles of transparency and equal treatment, as described below.</w:t>
      </w:r>
      <w:r w:rsidR="001B31A3" w:rsidRPr="00B5101C">
        <w:rPr>
          <w:lang w:val="en-US"/>
        </w:rPr>
        <w:br/>
      </w:r>
      <w:r w:rsidR="00364DE3" w:rsidRPr="00B5101C">
        <w:rPr>
          <w:lang w:val="en-US"/>
        </w:rPr>
        <w:t>The assessment process consists of two stages:</w:t>
      </w:r>
    </w:p>
    <w:p w14:paraId="4091C601" w14:textId="7BF7790C" w:rsidR="00EC39CC" w:rsidRPr="002A7EC9" w:rsidRDefault="00364DE3" w:rsidP="002A7EC9">
      <w:pPr>
        <w:pStyle w:val="ListParagraph"/>
        <w:numPr>
          <w:ilvl w:val="0"/>
          <w:numId w:val="66"/>
        </w:numPr>
        <w:spacing w:line="360" w:lineRule="auto"/>
        <w:rPr>
          <w:lang w:val="en-US"/>
        </w:rPr>
      </w:pPr>
      <w:r w:rsidRPr="002A7EC9">
        <w:rPr>
          <w:lang w:val="en-US"/>
        </w:rPr>
        <w:t>Admissibility and eligibility check.</w:t>
      </w:r>
    </w:p>
    <w:p w14:paraId="0E97ABC5" w14:textId="1B219B50" w:rsidR="00690557" w:rsidRPr="002A7EC9" w:rsidRDefault="00364DE3" w:rsidP="002A7EC9">
      <w:pPr>
        <w:pStyle w:val="ListParagraph"/>
        <w:numPr>
          <w:ilvl w:val="0"/>
          <w:numId w:val="66"/>
        </w:numPr>
        <w:spacing w:line="360" w:lineRule="auto"/>
        <w:rPr>
          <w:lang w:val="en-US"/>
        </w:rPr>
      </w:pPr>
      <w:r w:rsidRPr="002A7EC9">
        <w:rPr>
          <w:lang w:val="en-US"/>
        </w:rPr>
        <w:t>State aid assessment and quality assessment</w:t>
      </w:r>
    </w:p>
    <w:p w14:paraId="4344AEB8" w14:textId="2371541A" w:rsidR="00920394" w:rsidRDefault="00920394" w:rsidP="002A7EC9">
      <w:pPr>
        <w:pStyle w:val="Heading3"/>
        <w:rPr>
          <w:lang w:val="en-US"/>
        </w:rPr>
      </w:pPr>
      <w:bookmarkStart w:id="247" w:name="_Toc220666374"/>
      <w:r w:rsidRPr="005A78C7">
        <w:rPr>
          <w:lang w:val="en-US"/>
        </w:rPr>
        <w:t>1 Admissibility and eligibility check</w:t>
      </w:r>
      <w:bookmarkEnd w:id="247"/>
    </w:p>
    <w:p w14:paraId="1090C0AC" w14:textId="77777777" w:rsidR="002A7EC9" w:rsidRPr="002A7EC9" w:rsidRDefault="002A7EC9" w:rsidP="002A7EC9">
      <w:pPr>
        <w:rPr>
          <w:lang w:val="en-US"/>
        </w:rPr>
      </w:pPr>
    </w:p>
    <w:p w14:paraId="2A4AA915" w14:textId="56459361" w:rsidR="00364DE3" w:rsidRPr="00FD2D90" w:rsidRDefault="00364DE3" w:rsidP="00397F38">
      <w:pPr>
        <w:spacing w:line="360" w:lineRule="auto"/>
        <w:rPr>
          <w:lang w:val="en-US"/>
        </w:rPr>
      </w:pPr>
      <w:r w:rsidRPr="00FD2D90">
        <w:rPr>
          <w:lang w:val="en-US"/>
        </w:rPr>
        <w:t xml:space="preserve">The Application Forms submitted under a given call in </w:t>
      </w:r>
      <w:proofErr w:type="gramStart"/>
      <w:r w:rsidRPr="00FD2D90">
        <w:rPr>
          <w:lang w:val="en-US"/>
        </w:rPr>
        <w:t>the WOD2021</w:t>
      </w:r>
      <w:proofErr w:type="gramEnd"/>
      <w:r w:rsidRPr="00FD2D90">
        <w:rPr>
          <w:lang w:val="en-US"/>
        </w:rPr>
        <w:t xml:space="preserve"> (within the Central Information and Communication Technology System, CST2021) are subjected to an admissibility and eligibility check. The verification has a YES/NO character, where ‘NO’ means automatic rejection of the project.</w:t>
      </w:r>
    </w:p>
    <w:p w14:paraId="03775BC7" w14:textId="78565C59" w:rsidR="00EC39CC" w:rsidRPr="00FD2D90" w:rsidRDefault="00364DE3" w:rsidP="00397F38">
      <w:pPr>
        <w:spacing w:line="360" w:lineRule="auto"/>
        <w:rPr>
          <w:bCs/>
          <w:lang w:val="en-US"/>
        </w:rPr>
      </w:pPr>
      <w:r w:rsidRPr="00FD2D90">
        <w:rPr>
          <w:bCs/>
          <w:lang w:val="en-US"/>
        </w:rPr>
        <w:t>Admissibility criteria:</w:t>
      </w:r>
    </w:p>
    <w:p w14:paraId="04E6A7B5" w14:textId="35455896" w:rsidR="00EC39CC" w:rsidRPr="00FD2D90" w:rsidRDefault="00364DE3" w:rsidP="00397F38">
      <w:pPr>
        <w:spacing w:line="360" w:lineRule="auto"/>
        <w:rPr>
          <w:lang w:val="en-US"/>
        </w:rPr>
      </w:pPr>
      <w:r w:rsidRPr="00FD2D90">
        <w:rPr>
          <w:lang w:val="en-US"/>
        </w:rPr>
        <w:t>The Application Form attached with the Supplementary Application Form submitted in the WOD2021electronic system (CST2021) within the set deadline.</w:t>
      </w:r>
    </w:p>
    <w:p w14:paraId="22548F1E" w14:textId="505B6EEB" w:rsidR="00EC39CC" w:rsidRPr="00FD2D90" w:rsidRDefault="00364DE3" w:rsidP="00397F38">
      <w:pPr>
        <w:spacing w:line="360" w:lineRule="auto"/>
        <w:rPr>
          <w:lang w:val="en-US"/>
        </w:rPr>
      </w:pPr>
      <w:r w:rsidRPr="00FD2D90">
        <w:rPr>
          <w:lang w:val="en-US"/>
        </w:rPr>
        <w:t xml:space="preserve">All obligatory annexes are submitted in the electronic system (e.g., Project Partner Declarations, </w:t>
      </w:r>
      <w:bookmarkStart w:id="248" w:name="_Hlk117160860"/>
      <w:r w:rsidRPr="00FD2D90">
        <w:rPr>
          <w:lang w:val="en-US"/>
        </w:rPr>
        <w:t>Declaration of compliance with the DNSH principle</w:t>
      </w:r>
      <w:bookmarkEnd w:id="248"/>
      <w:r w:rsidRPr="00FD2D90">
        <w:rPr>
          <w:lang w:val="en-US"/>
        </w:rPr>
        <w:t>, Letters of Commitment, Statement on the absence of discriminatory resolutions for Polish Partners).</w:t>
      </w:r>
    </w:p>
    <w:p w14:paraId="7106DB91" w14:textId="77777777" w:rsidR="00EC39CC" w:rsidRPr="00FD2D90" w:rsidRDefault="00364DE3" w:rsidP="00397F38">
      <w:pPr>
        <w:spacing w:line="360" w:lineRule="auto"/>
        <w:rPr>
          <w:lang w:val="en-US"/>
        </w:rPr>
      </w:pPr>
      <w:r w:rsidRPr="00FD2D90">
        <w:rPr>
          <w:lang w:val="en-US"/>
        </w:rPr>
        <w:t xml:space="preserve">The annexes to the Application Form are signed, where necessary, by the </w:t>
      </w:r>
      <w:proofErr w:type="spellStart"/>
      <w:r w:rsidRPr="00FD2D90">
        <w:rPr>
          <w:lang w:val="en-US"/>
        </w:rPr>
        <w:t>authorised</w:t>
      </w:r>
      <w:proofErr w:type="spellEnd"/>
      <w:r w:rsidRPr="00FD2D90">
        <w:rPr>
          <w:lang w:val="en-US"/>
        </w:rPr>
        <w:t xml:space="preserve"> signatories.</w:t>
      </w:r>
    </w:p>
    <w:p w14:paraId="0B857394" w14:textId="77777777" w:rsidR="00EC39CC" w:rsidRPr="00FD2D90" w:rsidRDefault="00364DE3" w:rsidP="00397F38">
      <w:pPr>
        <w:spacing w:line="360" w:lineRule="auto"/>
        <w:rPr>
          <w:lang w:val="en-US"/>
        </w:rPr>
      </w:pPr>
      <w:r w:rsidRPr="00FD2D90">
        <w:rPr>
          <w:lang w:val="en-US"/>
        </w:rPr>
        <w:t xml:space="preserve">The Application Form and all annexes are compiled in English. </w:t>
      </w:r>
    </w:p>
    <w:p w14:paraId="407BCA09" w14:textId="650DE886" w:rsidR="00EC39CC" w:rsidRPr="00FD2D90" w:rsidRDefault="00364DE3" w:rsidP="00397F38">
      <w:pPr>
        <w:spacing w:line="360" w:lineRule="auto"/>
        <w:rPr>
          <w:bCs/>
          <w:lang w:val="en-US"/>
        </w:rPr>
      </w:pPr>
      <w:r w:rsidRPr="00FD2D90">
        <w:rPr>
          <w:bCs/>
          <w:lang w:val="en-US"/>
        </w:rPr>
        <w:lastRenderedPageBreak/>
        <w:t>Eligibility criteria:</w:t>
      </w:r>
    </w:p>
    <w:p w14:paraId="03E2D297" w14:textId="77777777" w:rsidR="003F3C4A" w:rsidRPr="00D95705" w:rsidRDefault="00364DE3" w:rsidP="00D95705">
      <w:pPr>
        <w:pStyle w:val="ListParagraph"/>
        <w:numPr>
          <w:ilvl w:val="0"/>
          <w:numId w:val="67"/>
        </w:numPr>
        <w:spacing w:line="360" w:lineRule="auto"/>
        <w:rPr>
          <w:lang w:val="en-US"/>
        </w:rPr>
      </w:pPr>
      <w:r w:rsidRPr="00D95705">
        <w:rPr>
          <w:lang w:val="en-US"/>
        </w:rPr>
        <w:t xml:space="preserve">The lead partner is an eligible </w:t>
      </w:r>
      <w:proofErr w:type="spellStart"/>
      <w:r w:rsidRPr="00D95705">
        <w:rPr>
          <w:lang w:val="en-US"/>
        </w:rPr>
        <w:t>organisation</w:t>
      </w:r>
      <w:proofErr w:type="spellEnd"/>
      <w:r w:rsidRPr="00D95705">
        <w:rPr>
          <w:lang w:val="en-US"/>
        </w:rPr>
        <w:t>.</w:t>
      </w:r>
    </w:p>
    <w:p w14:paraId="2ACE7ECE" w14:textId="77777777" w:rsidR="001C3208" w:rsidRDefault="00B05121" w:rsidP="00D95705">
      <w:pPr>
        <w:pStyle w:val="ListParagraph"/>
        <w:numPr>
          <w:ilvl w:val="0"/>
          <w:numId w:val="67"/>
        </w:numPr>
        <w:spacing w:line="360" w:lineRule="auto"/>
        <w:rPr>
          <w:lang w:val="en-US"/>
        </w:rPr>
      </w:pPr>
      <w:r w:rsidRPr="00B05121">
        <w:rPr>
          <w:lang w:val="en-US"/>
        </w:rPr>
        <w:t xml:space="preserve">There is no more than one ineligible project partner in the partnership. </w:t>
      </w:r>
    </w:p>
    <w:p w14:paraId="6E2C26E0" w14:textId="5BAD84DA" w:rsidR="00364DE3" w:rsidRPr="00D95705" w:rsidRDefault="00364DE3" w:rsidP="00D95705">
      <w:pPr>
        <w:pStyle w:val="ListParagraph"/>
        <w:numPr>
          <w:ilvl w:val="0"/>
          <w:numId w:val="67"/>
        </w:numPr>
        <w:spacing w:line="360" w:lineRule="auto"/>
        <w:rPr>
          <w:lang w:val="en-US"/>
        </w:rPr>
      </w:pPr>
      <w:r w:rsidRPr="00D95705">
        <w:rPr>
          <w:lang w:val="en-US"/>
        </w:rPr>
        <w:t xml:space="preserve">The project fulfils the minimum requirements for partnership (at least 2 eligible partners from the </w:t>
      </w:r>
      <w:proofErr w:type="spellStart"/>
      <w:r w:rsidRPr="00D95705">
        <w:rPr>
          <w:lang w:val="en-US"/>
        </w:rPr>
        <w:t>Programme</w:t>
      </w:r>
      <w:proofErr w:type="spellEnd"/>
      <w:r w:rsidRPr="00D95705">
        <w:rPr>
          <w:lang w:val="en-US"/>
        </w:rPr>
        <w:t xml:space="preserve"> Area from 2 different Member States).</w:t>
      </w:r>
    </w:p>
    <w:p w14:paraId="2EDC4BCC" w14:textId="42538062" w:rsidR="00364DE3" w:rsidRPr="00D95705" w:rsidRDefault="00364DE3" w:rsidP="00D95705">
      <w:pPr>
        <w:pStyle w:val="ListParagraph"/>
        <w:numPr>
          <w:ilvl w:val="0"/>
          <w:numId w:val="67"/>
        </w:numPr>
        <w:spacing w:line="360" w:lineRule="auto"/>
        <w:rPr>
          <w:lang w:val="en-US"/>
        </w:rPr>
      </w:pPr>
      <w:r w:rsidRPr="00D95705">
        <w:rPr>
          <w:lang w:val="en-US"/>
        </w:rPr>
        <w:t xml:space="preserve">Project is assigned to </w:t>
      </w:r>
      <w:proofErr w:type="spellStart"/>
      <w:r w:rsidRPr="00D95705">
        <w:rPr>
          <w:lang w:val="en-US"/>
        </w:rPr>
        <w:t>Programme</w:t>
      </w:r>
      <w:proofErr w:type="spellEnd"/>
      <w:r w:rsidRPr="00D95705">
        <w:rPr>
          <w:lang w:val="en-US"/>
        </w:rPr>
        <w:t xml:space="preserve"> </w:t>
      </w:r>
      <w:proofErr w:type="gramStart"/>
      <w:r w:rsidRPr="00D95705">
        <w:rPr>
          <w:lang w:val="en-US"/>
        </w:rPr>
        <w:t>Priority,</w:t>
      </w:r>
      <w:proofErr w:type="gramEnd"/>
      <w:r w:rsidRPr="00D95705">
        <w:rPr>
          <w:lang w:val="en-US"/>
        </w:rPr>
        <w:t xml:space="preserve"> its Measure contributes to at least one </w:t>
      </w:r>
      <w:proofErr w:type="spellStart"/>
      <w:r w:rsidRPr="00D95705">
        <w:rPr>
          <w:lang w:val="en-US"/>
        </w:rPr>
        <w:t>Programme</w:t>
      </w:r>
      <w:proofErr w:type="spellEnd"/>
      <w:r w:rsidRPr="00D95705">
        <w:rPr>
          <w:lang w:val="en-US"/>
        </w:rPr>
        <w:t xml:space="preserve"> obligatory output and relevant to this output’s result indicator.</w:t>
      </w:r>
    </w:p>
    <w:p w14:paraId="00E9F527" w14:textId="77777777" w:rsidR="00BF3541" w:rsidRPr="00D95705" w:rsidRDefault="00364DE3" w:rsidP="00D95705">
      <w:pPr>
        <w:pStyle w:val="ListParagraph"/>
        <w:numPr>
          <w:ilvl w:val="0"/>
          <w:numId w:val="67"/>
        </w:numPr>
        <w:spacing w:line="360" w:lineRule="auto"/>
        <w:rPr>
          <w:lang w:val="en-US"/>
        </w:rPr>
      </w:pPr>
      <w:r w:rsidRPr="00D95705">
        <w:rPr>
          <w:lang w:val="en-US"/>
        </w:rPr>
        <w:t xml:space="preserve">Co-financing is secured, in line with the </w:t>
      </w:r>
      <w:proofErr w:type="spellStart"/>
      <w:r w:rsidRPr="00D95705">
        <w:rPr>
          <w:lang w:val="en-US"/>
        </w:rPr>
        <w:t>Programme</w:t>
      </w:r>
      <w:proofErr w:type="spellEnd"/>
      <w:r w:rsidRPr="00D95705">
        <w:rPr>
          <w:lang w:val="en-US"/>
        </w:rPr>
        <w:t xml:space="preserve"> thresholds and project Application Form</w:t>
      </w:r>
      <w:r w:rsidR="0080607D" w:rsidRPr="00D95705">
        <w:rPr>
          <w:lang w:val="en-US"/>
        </w:rPr>
        <w:t>.</w:t>
      </w:r>
      <w:r w:rsidR="00BF3541" w:rsidRPr="00D95705">
        <w:rPr>
          <w:lang w:val="en-US"/>
        </w:rPr>
        <w:br/>
      </w:r>
      <w:r w:rsidR="00BF3541" w:rsidRPr="00D95705">
        <w:rPr>
          <w:lang w:val="en-US"/>
        </w:rPr>
        <w:br/>
        <w:t xml:space="preserve">Note: </w:t>
      </w:r>
    </w:p>
    <w:p w14:paraId="2A6E9CAE" w14:textId="77777777" w:rsidR="00BF3541" w:rsidRPr="00FD2D90" w:rsidRDefault="00BF3541" w:rsidP="00397F38">
      <w:pPr>
        <w:spacing w:line="360" w:lineRule="auto"/>
        <w:rPr>
          <w:lang w:val="en-US"/>
        </w:rPr>
      </w:pPr>
      <w:r w:rsidRPr="00FD2D90">
        <w:rPr>
          <w:lang w:val="en-US"/>
        </w:rPr>
        <w:t xml:space="preserve">According to the </w:t>
      </w:r>
      <w:proofErr w:type="spellStart"/>
      <w:r w:rsidRPr="00FD2D90">
        <w:rPr>
          <w:lang w:val="en-US"/>
        </w:rPr>
        <w:t>Programme</w:t>
      </w:r>
      <w:proofErr w:type="spellEnd"/>
      <w:r w:rsidRPr="00FD2D90">
        <w:rPr>
          <w:lang w:val="en-US"/>
        </w:rPr>
        <w:t xml:space="preserve"> Manual, each project partner should have sufficient financial, management and </w:t>
      </w:r>
      <w:proofErr w:type="spellStart"/>
      <w:r w:rsidRPr="00FD2D90">
        <w:rPr>
          <w:lang w:val="en-US"/>
        </w:rPr>
        <w:t>organisational</w:t>
      </w:r>
      <w:proofErr w:type="spellEnd"/>
      <w:r w:rsidRPr="00FD2D90">
        <w:rPr>
          <w:lang w:val="en-US"/>
        </w:rPr>
        <w:t xml:space="preserve"> capacities </w:t>
      </w:r>
      <w:proofErr w:type="gramStart"/>
      <w:r w:rsidRPr="00FD2D90">
        <w:rPr>
          <w:lang w:val="en-US"/>
        </w:rPr>
        <w:t>in order to</w:t>
      </w:r>
      <w:proofErr w:type="gramEnd"/>
      <w:r w:rsidRPr="00FD2D90">
        <w:rPr>
          <w:lang w:val="en-US"/>
        </w:rPr>
        <w:t xml:space="preserve"> be deemed eligible to participate in the project co-financed by the </w:t>
      </w:r>
      <w:proofErr w:type="spellStart"/>
      <w:r w:rsidRPr="00FD2D90">
        <w:rPr>
          <w:lang w:val="en-US"/>
        </w:rPr>
        <w:t>Programme</w:t>
      </w:r>
      <w:proofErr w:type="spellEnd"/>
      <w:r w:rsidRPr="00FD2D90">
        <w:rPr>
          <w:lang w:val="en-US"/>
        </w:rPr>
        <w:t>.</w:t>
      </w:r>
    </w:p>
    <w:p w14:paraId="707D8BF0" w14:textId="7344BE21" w:rsidR="00BF3541" w:rsidRPr="00FD2D90" w:rsidRDefault="00BF3541" w:rsidP="00397F38">
      <w:pPr>
        <w:spacing w:line="360" w:lineRule="auto"/>
        <w:rPr>
          <w:lang w:val="en-US"/>
        </w:rPr>
      </w:pPr>
      <w:r w:rsidRPr="00FD2D90">
        <w:rPr>
          <w:lang w:val="en-US"/>
        </w:rPr>
        <w:t xml:space="preserve">For project partners that are private entities, </w:t>
      </w:r>
      <w:r w:rsidR="00B05121" w:rsidRPr="00B05121">
        <w:rPr>
          <w:lang w:val="en-US"/>
        </w:rPr>
        <w:t>data on financial capacities is requested to be</w:t>
      </w:r>
      <w:r w:rsidR="001C3208">
        <w:rPr>
          <w:lang w:val="en-US"/>
        </w:rPr>
        <w:t xml:space="preserve"> </w:t>
      </w:r>
      <w:r w:rsidR="00B05121" w:rsidRPr="00B05121">
        <w:rPr>
          <w:lang w:val="en-US"/>
        </w:rPr>
        <w:t>provided in the Supplementary Application Form.</w:t>
      </w:r>
    </w:p>
    <w:p w14:paraId="1B6E5B88" w14:textId="77777777" w:rsidR="00BF3541" w:rsidRPr="00FD2D90" w:rsidRDefault="00BF3541" w:rsidP="00397F38">
      <w:pPr>
        <w:spacing w:line="360" w:lineRule="auto"/>
        <w:rPr>
          <w:lang w:val="en-US"/>
        </w:rPr>
      </w:pPr>
      <w:r w:rsidRPr="00FD2D90">
        <w:rPr>
          <w:lang w:val="en-US"/>
        </w:rPr>
        <w:t>Please note that besides the provided data information from other sources can be used to support the assessment results.</w:t>
      </w:r>
    </w:p>
    <w:p w14:paraId="33F8BF52" w14:textId="77777777" w:rsidR="0065242F" w:rsidRPr="0065242F" w:rsidRDefault="00BF3541" w:rsidP="00397F38">
      <w:pPr>
        <w:spacing w:line="360" w:lineRule="auto"/>
        <w:rPr>
          <w:lang w:val="en-US"/>
        </w:rPr>
      </w:pPr>
      <w:r w:rsidRPr="00FD2D90">
        <w:rPr>
          <w:lang w:val="en-US"/>
        </w:rPr>
        <w:t>The following metrics shall be reviewed and assessed during the verification process</w:t>
      </w:r>
      <w:r w:rsidR="0065242F">
        <w:rPr>
          <w:lang w:val="en-US"/>
        </w:rPr>
        <w:t>:</w:t>
      </w:r>
      <w:r w:rsidR="0065242F">
        <w:rPr>
          <w:lang w:val="en-US"/>
        </w:rPr>
        <w:br/>
      </w:r>
    </w:p>
    <w:tbl>
      <w:tblPr>
        <w:tblStyle w:val="TableGrid"/>
        <w:tblW w:w="0" w:type="auto"/>
        <w:tblInd w:w="-5" w:type="dxa"/>
        <w:tblLook w:val="04A0" w:firstRow="1" w:lastRow="0" w:firstColumn="1" w:lastColumn="0" w:noHBand="0" w:noVBand="1"/>
      </w:tblPr>
      <w:tblGrid>
        <w:gridCol w:w="8383"/>
      </w:tblGrid>
      <w:tr w:rsidR="0065242F" w:rsidRPr="00967470" w14:paraId="3A1D0960" w14:textId="77777777" w:rsidTr="00FC6CE5">
        <w:tc>
          <w:tcPr>
            <w:tcW w:w="8383" w:type="dxa"/>
          </w:tcPr>
          <w:p w14:paraId="5F78475D" w14:textId="7AF65E3E" w:rsidR="0065242F" w:rsidRPr="0065242F" w:rsidRDefault="0065242F" w:rsidP="0065242F">
            <w:pPr>
              <w:spacing w:line="360" w:lineRule="auto"/>
              <w:ind w:left="251" w:right="165"/>
              <w:rPr>
                <w:rFonts w:eastAsia="Open Sans" w:cs="Open Sans"/>
                <w:szCs w:val="24"/>
                <w:lang w:val="en-US"/>
              </w:rPr>
            </w:pPr>
            <w:r w:rsidRPr="0065242F">
              <w:rPr>
                <w:rFonts w:eastAsia="Open Sans" w:cs="Open Sans"/>
                <w:szCs w:val="24"/>
                <w:lang w:val="en-US"/>
              </w:rPr>
              <w:lastRenderedPageBreak/>
              <w:t xml:space="preserve">Private </w:t>
            </w:r>
            <w:proofErr w:type="spellStart"/>
            <w:r w:rsidRPr="0065242F">
              <w:rPr>
                <w:rFonts w:eastAsia="Open Sans" w:cs="Open Sans"/>
                <w:szCs w:val="24"/>
                <w:lang w:val="en-US"/>
              </w:rPr>
              <w:t>organisations</w:t>
            </w:r>
            <w:proofErr w:type="spellEnd"/>
            <w:r w:rsidRPr="0065242F">
              <w:rPr>
                <w:rFonts w:eastAsia="Open Sans" w:cs="Open Sans"/>
                <w:szCs w:val="24"/>
                <w:lang w:val="en-US"/>
              </w:rPr>
              <w:t xml:space="preserve"> (SMEs):</w:t>
            </w:r>
            <w:bookmarkStart w:id="249" w:name="_Toc146615977"/>
            <w:r w:rsidR="00FC6CE5">
              <w:rPr>
                <w:rFonts w:eastAsia="Open Sans" w:cs="Open Sans"/>
                <w:szCs w:val="24"/>
                <w:lang w:val="en-US"/>
              </w:rPr>
              <w:br/>
            </w:r>
            <w:r w:rsidRPr="0065242F">
              <w:rPr>
                <w:rFonts w:eastAsia="Open Sans" w:cs="Open Sans"/>
                <w:b/>
                <w:bCs/>
                <w:szCs w:val="24"/>
                <w:lang w:val="en-US"/>
              </w:rPr>
              <w:t>Annual turnover / Own contribution</w:t>
            </w:r>
            <w:bookmarkEnd w:id="249"/>
          </w:p>
          <w:p w14:paraId="30E61608" w14:textId="72BC08D9" w:rsidR="00FC6CE5" w:rsidRPr="00FC6CE5" w:rsidRDefault="0065242F" w:rsidP="00FC6CE5">
            <w:pPr>
              <w:pStyle w:val="ListParagraph"/>
              <w:spacing w:before="120" w:after="120" w:line="360" w:lineRule="auto"/>
              <w:ind w:left="-30"/>
              <w:rPr>
                <w:rFonts w:eastAsia="Open Sans" w:cs="Open Sans"/>
                <w:szCs w:val="24"/>
                <w:lang w:val="en-US"/>
              </w:rPr>
            </w:pPr>
            <w:bookmarkStart w:id="250" w:name="_Toc146615978"/>
            <w:r w:rsidRPr="0065242F">
              <w:rPr>
                <w:rFonts w:eastAsia="Open Sans" w:cs="Open Sans"/>
                <w:szCs w:val="24"/>
                <w:lang w:val="en-US"/>
              </w:rPr>
              <w:t>Annual turnover is assessed against the partner’s own contribution concluding if the project partner has the capacity to cover the own contribution within the project duration.</w:t>
            </w:r>
            <w:bookmarkEnd w:id="250"/>
            <w:r>
              <w:rPr>
                <w:rFonts w:eastAsia="Open Sans" w:cs="Open Sans"/>
                <w:szCs w:val="24"/>
                <w:lang w:val="en-US"/>
              </w:rPr>
              <w:br/>
            </w:r>
            <w:r w:rsidRPr="0065242F">
              <w:rPr>
                <w:rFonts w:eastAsia="Open Sans" w:cs="Open Sans"/>
                <w:b/>
                <w:bCs/>
                <w:szCs w:val="24"/>
                <w:lang w:val="en-US"/>
              </w:rPr>
              <w:t>Annual turnover / Partner's budget share</w:t>
            </w:r>
            <w:r>
              <w:rPr>
                <w:rFonts w:eastAsia="Open Sans" w:cs="Open Sans"/>
                <w:b/>
                <w:bCs/>
                <w:szCs w:val="24"/>
                <w:lang w:val="en-US"/>
              </w:rPr>
              <w:br/>
            </w:r>
            <w:r w:rsidRPr="0065242F">
              <w:rPr>
                <w:rFonts w:eastAsia="Open Sans" w:cs="Open Sans"/>
                <w:szCs w:val="24"/>
                <w:lang w:val="en-US"/>
              </w:rPr>
              <w:t>Annual turnover is assessed against the partner’s total budget share concluding if the project partner has the capacity to finance the planned project activities and ensure their smooth and timely implementation.</w:t>
            </w:r>
            <w:r w:rsidR="00FC6CE5">
              <w:rPr>
                <w:rFonts w:eastAsia="Open Sans" w:cs="Open Sans"/>
                <w:szCs w:val="24"/>
                <w:lang w:val="en-US"/>
              </w:rPr>
              <w:br/>
            </w:r>
            <w:r w:rsidR="00FC6CE5" w:rsidRPr="00FC6CE5">
              <w:rPr>
                <w:rFonts w:eastAsia="Open Sans" w:cs="Open Sans"/>
                <w:b/>
                <w:bCs/>
                <w:szCs w:val="24"/>
                <w:lang w:val="en-US"/>
              </w:rPr>
              <w:t>Staff headcount / Partner's budget share</w:t>
            </w:r>
            <w:r w:rsidR="00FC6CE5">
              <w:rPr>
                <w:rFonts w:eastAsia="Open Sans" w:cs="Open Sans"/>
                <w:b/>
                <w:bCs/>
                <w:szCs w:val="24"/>
                <w:lang w:val="en-US"/>
              </w:rPr>
              <w:br/>
            </w:r>
            <w:bookmarkStart w:id="251" w:name="_Toc146615982"/>
            <w:r w:rsidR="00FC6CE5" w:rsidRPr="00FC6CE5">
              <w:rPr>
                <w:rFonts w:eastAsia="Open Sans" w:cs="Open Sans"/>
                <w:szCs w:val="24"/>
                <w:lang w:val="en-US"/>
              </w:rPr>
              <w:t>Staff headcount is assessed against the partner’s budget share concluding if the project partner has sufficient personnel to implement the project (carry out financial, administrative, and operational tasks within the project).</w:t>
            </w:r>
            <w:bookmarkEnd w:id="251"/>
            <w:r w:rsidR="00FC6CE5" w:rsidRPr="00FC6CE5">
              <w:rPr>
                <w:rFonts w:eastAsia="Open Sans" w:cs="Open Sans"/>
                <w:szCs w:val="24"/>
                <w:lang w:val="en-US"/>
              </w:rPr>
              <w:br/>
            </w:r>
            <w:r w:rsidR="00FC6CE5" w:rsidRPr="00FC6CE5">
              <w:rPr>
                <w:rFonts w:eastAsia="Open Sans" w:cs="Open Sans"/>
                <w:b/>
                <w:bCs/>
                <w:szCs w:val="24"/>
                <w:lang w:val="en-US"/>
              </w:rPr>
              <w:t>Operating profit</w:t>
            </w:r>
            <w:r w:rsidR="00FC6CE5">
              <w:rPr>
                <w:rFonts w:eastAsia="Open Sans" w:cs="Open Sans"/>
                <w:b/>
                <w:bCs/>
                <w:szCs w:val="24"/>
                <w:lang w:val="en-US"/>
              </w:rPr>
              <w:br/>
            </w:r>
            <w:r w:rsidR="00FC6CE5" w:rsidRPr="00FC6CE5">
              <w:rPr>
                <w:rFonts w:eastAsia="Open Sans" w:cs="Open Sans"/>
                <w:szCs w:val="24"/>
                <w:lang w:val="en-US"/>
              </w:rPr>
              <w:t>The indicated operating profit is assessed to be positive or negative as:</w:t>
            </w:r>
          </w:p>
          <w:p w14:paraId="2E5EFC30" w14:textId="4D771E08" w:rsidR="00FC6CE5" w:rsidRPr="00FC6CE5" w:rsidRDefault="00FC6CE5" w:rsidP="00A31FBC">
            <w:pPr>
              <w:pStyle w:val="ListParagraph"/>
              <w:numPr>
                <w:ilvl w:val="0"/>
                <w:numId w:val="62"/>
              </w:numPr>
              <w:spacing w:before="120" w:after="120" w:line="360" w:lineRule="auto"/>
              <w:rPr>
                <w:rFonts w:eastAsia="Open Sans" w:cs="Open Sans"/>
                <w:szCs w:val="24"/>
                <w:lang w:val="en-US"/>
              </w:rPr>
            </w:pPr>
            <w:r w:rsidRPr="00FC6CE5">
              <w:rPr>
                <w:rFonts w:eastAsia="Open Sans" w:cs="Open Sans"/>
                <w:szCs w:val="24"/>
                <w:lang w:val="en-US"/>
              </w:rPr>
              <w:t xml:space="preserve">A positive operating profit reflects the overall health of the </w:t>
            </w:r>
            <w:proofErr w:type="spellStart"/>
            <w:r w:rsidRPr="00FC6CE5">
              <w:rPr>
                <w:rFonts w:eastAsia="Open Sans" w:cs="Open Sans"/>
                <w:szCs w:val="24"/>
                <w:lang w:val="en-US"/>
              </w:rPr>
              <w:t>organisation</w:t>
            </w:r>
            <w:proofErr w:type="spellEnd"/>
            <w:r w:rsidRPr="00FC6CE5">
              <w:rPr>
                <w:rFonts w:eastAsia="Open Sans" w:cs="Open Sans"/>
                <w:szCs w:val="24"/>
                <w:lang w:val="en-US"/>
              </w:rPr>
              <w:t xml:space="preserve"> within the given </w:t>
            </w:r>
            <w:proofErr w:type="gramStart"/>
            <w:r w:rsidRPr="00FC6CE5">
              <w:rPr>
                <w:rFonts w:eastAsia="Open Sans" w:cs="Open Sans"/>
                <w:szCs w:val="24"/>
                <w:lang w:val="en-US"/>
              </w:rPr>
              <w:t>time period</w:t>
            </w:r>
            <w:proofErr w:type="gramEnd"/>
            <w:r w:rsidRPr="00FC6CE5">
              <w:rPr>
                <w:rFonts w:eastAsia="Open Sans" w:cs="Open Sans"/>
                <w:szCs w:val="24"/>
                <w:lang w:val="en-US"/>
              </w:rPr>
              <w:t>.</w:t>
            </w:r>
          </w:p>
          <w:p w14:paraId="213CF202" w14:textId="3BFB33AB" w:rsidR="0065242F" w:rsidRPr="00FC6CE5" w:rsidRDefault="00FC6CE5" w:rsidP="00A31FBC">
            <w:pPr>
              <w:pStyle w:val="ListParagraph"/>
              <w:numPr>
                <w:ilvl w:val="0"/>
                <w:numId w:val="62"/>
              </w:numPr>
              <w:spacing w:before="120" w:after="120" w:line="360" w:lineRule="auto"/>
              <w:ind w:left="0" w:firstLine="0"/>
              <w:rPr>
                <w:rFonts w:eastAsia="Open Sans" w:cs="Open Sans"/>
                <w:b/>
                <w:bCs/>
                <w:szCs w:val="24"/>
                <w:lang w:val="en-US"/>
              </w:rPr>
            </w:pPr>
            <w:r w:rsidRPr="00FC6CE5">
              <w:rPr>
                <w:rFonts w:eastAsia="Open Sans" w:cs="Open Sans"/>
                <w:szCs w:val="24"/>
                <w:lang w:val="en-US"/>
              </w:rPr>
              <w:t>A negative operating income reflects the fact that the operating expenses outweigh its total revenues within the given time period.</w:t>
            </w:r>
            <w:r>
              <w:rPr>
                <w:rFonts w:eastAsia="Open Sans" w:cs="Open Sans"/>
                <w:szCs w:val="24"/>
                <w:lang w:val="en-US"/>
              </w:rPr>
              <w:br/>
            </w:r>
            <w:r w:rsidRPr="00FC6CE5">
              <w:rPr>
                <w:rFonts w:eastAsia="Open Sans" w:cs="Open Sans"/>
                <w:b/>
                <w:szCs w:val="24"/>
                <w:lang w:val="en-US"/>
              </w:rPr>
              <w:t xml:space="preserve">Private </w:t>
            </w:r>
            <w:proofErr w:type="spellStart"/>
            <w:r w:rsidRPr="00FC6CE5">
              <w:rPr>
                <w:rFonts w:eastAsia="Open Sans" w:cs="Open Sans"/>
                <w:b/>
                <w:szCs w:val="24"/>
                <w:lang w:val="en-US"/>
              </w:rPr>
              <w:t>organisations</w:t>
            </w:r>
            <w:proofErr w:type="spellEnd"/>
            <w:r w:rsidRPr="00FC6CE5">
              <w:rPr>
                <w:rFonts w:eastAsia="Open Sans" w:cs="Open Sans"/>
                <w:b/>
                <w:szCs w:val="24"/>
                <w:lang w:val="en-US"/>
              </w:rPr>
              <w:t xml:space="preserve"> (non-profit oriented </w:t>
            </w:r>
            <w:proofErr w:type="spellStart"/>
            <w:r w:rsidRPr="00FC6CE5">
              <w:rPr>
                <w:rFonts w:eastAsia="Open Sans" w:cs="Open Sans"/>
                <w:b/>
                <w:szCs w:val="24"/>
                <w:lang w:val="en-US"/>
              </w:rPr>
              <w:t>organisations</w:t>
            </w:r>
            <w:proofErr w:type="spellEnd"/>
            <w:r w:rsidRPr="00FC6CE5">
              <w:rPr>
                <w:rFonts w:eastAsia="Open Sans" w:cs="Open Sans"/>
                <w:b/>
                <w:szCs w:val="24"/>
                <w:lang w:val="en-US"/>
              </w:rPr>
              <w:t>):</w:t>
            </w:r>
            <w:bookmarkStart w:id="252" w:name="_Toc146615987"/>
            <w:r w:rsidRPr="00FC6CE5">
              <w:rPr>
                <w:rFonts w:eastAsia="Open Sans" w:cs="Open Sans"/>
                <w:szCs w:val="24"/>
                <w:lang w:val="en-US"/>
              </w:rPr>
              <w:t xml:space="preserve"> </w:t>
            </w:r>
            <w:r w:rsidRPr="00FC6CE5">
              <w:rPr>
                <w:rFonts w:eastAsia="Open Sans" w:cs="Open Sans"/>
                <w:szCs w:val="24"/>
                <w:lang w:val="en-US"/>
              </w:rPr>
              <w:br/>
            </w:r>
            <w:r w:rsidRPr="00FC6CE5">
              <w:rPr>
                <w:rFonts w:eastAsia="Open Sans" w:cs="Open Sans"/>
                <w:b/>
                <w:bCs/>
                <w:szCs w:val="24"/>
                <w:lang w:val="en-US"/>
              </w:rPr>
              <w:t>Total annual income / Own partner's contribution</w:t>
            </w:r>
            <w:bookmarkStart w:id="253" w:name="_Toc146615988"/>
            <w:bookmarkEnd w:id="252"/>
            <w:r w:rsidRPr="00FC6CE5">
              <w:rPr>
                <w:rFonts w:eastAsia="Open Sans" w:cs="Open Sans"/>
                <w:szCs w:val="24"/>
                <w:lang w:val="en-US"/>
              </w:rPr>
              <w:t xml:space="preserve"> </w:t>
            </w:r>
            <w:r>
              <w:rPr>
                <w:rFonts w:eastAsia="Open Sans" w:cs="Open Sans"/>
                <w:szCs w:val="24"/>
                <w:lang w:val="en-US"/>
              </w:rPr>
              <w:br/>
            </w:r>
            <w:r w:rsidRPr="00FC6CE5">
              <w:rPr>
                <w:rFonts w:eastAsia="Open Sans" w:cs="Open Sans"/>
                <w:szCs w:val="24"/>
                <w:lang w:val="en-US"/>
              </w:rPr>
              <w:t>Total annual income is assessed against the partner’s own contribution concluding if the project partner has the capacity to cover the own contribution within the project duration.</w:t>
            </w:r>
            <w:bookmarkEnd w:id="253"/>
            <w:r>
              <w:rPr>
                <w:rFonts w:eastAsia="Open Sans" w:cs="Open Sans"/>
                <w:szCs w:val="24"/>
                <w:lang w:val="en-US"/>
              </w:rPr>
              <w:br/>
            </w:r>
            <w:bookmarkStart w:id="254" w:name="_Toc146615989"/>
            <w:r w:rsidRPr="00FC6CE5">
              <w:rPr>
                <w:rFonts w:eastAsia="Open Sans" w:cs="Open Sans"/>
                <w:b/>
                <w:bCs/>
                <w:szCs w:val="24"/>
                <w:lang w:val="en-US"/>
              </w:rPr>
              <w:t>Total annual income / Partner's budget share</w:t>
            </w:r>
            <w:bookmarkStart w:id="255" w:name="_Toc146615990"/>
            <w:bookmarkEnd w:id="254"/>
            <w:r w:rsidRPr="00FC6CE5">
              <w:rPr>
                <w:rFonts w:eastAsia="Open Sans" w:cs="Open Sans"/>
                <w:szCs w:val="24"/>
                <w:lang w:val="en-US"/>
              </w:rPr>
              <w:t xml:space="preserve"> </w:t>
            </w:r>
            <w:r>
              <w:rPr>
                <w:rFonts w:eastAsia="Open Sans" w:cs="Open Sans"/>
                <w:szCs w:val="24"/>
                <w:lang w:val="en-US"/>
              </w:rPr>
              <w:br/>
            </w:r>
            <w:r w:rsidRPr="00FC6CE5">
              <w:rPr>
                <w:rFonts w:eastAsia="Open Sans" w:cs="Open Sans"/>
                <w:szCs w:val="24"/>
                <w:lang w:val="en-US"/>
              </w:rPr>
              <w:lastRenderedPageBreak/>
              <w:t>Total annual income is assessed against the partner’s total budget share concluding if the project partner has the capacity to finance the planned project activities and ensure their smooth and timely implementation.</w:t>
            </w:r>
            <w:bookmarkEnd w:id="255"/>
            <w:r>
              <w:rPr>
                <w:rFonts w:eastAsia="Open Sans" w:cs="Open Sans"/>
                <w:szCs w:val="24"/>
                <w:lang w:val="en-US"/>
              </w:rPr>
              <w:br/>
            </w:r>
            <w:bookmarkStart w:id="256" w:name="_Toc146615991"/>
            <w:r w:rsidRPr="00FC6CE5">
              <w:rPr>
                <w:rFonts w:eastAsia="Open Sans" w:cs="Open Sans"/>
                <w:b/>
                <w:bCs/>
                <w:szCs w:val="24"/>
                <w:lang w:val="en-US"/>
              </w:rPr>
              <w:t>Sources of financing</w:t>
            </w:r>
            <w:bookmarkEnd w:id="256"/>
            <w:r w:rsidRPr="00FC6CE5">
              <w:rPr>
                <w:rFonts w:eastAsia="Open Sans" w:cs="Open Sans"/>
                <w:b/>
                <w:bCs/>
                <w:szCs w:val="24"/>
                <w:lang w:val="en-US"/>
              </w:rPr>
              <w:br/>
            </w:r>
            <w:bookmarkStart w:id="257" w:name="_Toc146615992"/>
            <w:r w:rsidRPr="00FC6CE5">
              <w:rPr>
                <w:rFonts w:eastAsia="Open Sans" w:cs="Open Sans"/>
                <w:szCs w:val="24"/>
                <w:lang w:val="en-US"/>
              </w:rPr>
              <w:t>Sources of financing are reviewed in terms of their stability and contingency to implement planned activities within the project lifespan.</w:t>
            </w:r>
            <w:bookmarkEnd w:id="257"/>
          </w:p>
        </w:tc>
      </w:tr>
    </w:tbl>
    <w:p w14:paraId="7B2CD7D7" w14:textId="181D74A8" w:rsidR="00DC5962" w:rsidRPr="00FD2D90" w:rsidRDefault="0093332C" w:rsidP="00FC6CE5">
      <w:pPr>
        <w:tabs>
          <w:tab w:val="left" w:pos="8730"/>
        </w:tabs>
        <w:spacing w:before="240" w:after="0" w:line="360" w:lineRule="auto"/>
        <w:ind w:right="230"/>
        <w:jc w:val="both"/>
        <w:rPr>
          <w:rFonts w:cs="Open Sans"/>
          <w:b/>
          <w:spacing w:val="-2"/>
          <w:szCs w:val="24"/>
          <w:lang w:val="en-US"/>
        </w:rPr>
      </w:pPr>
      <w:r>
        <w:rPr>
          <w:rFonts w:cs="Open Sans"/>
          <w:b/>
          <w:spacing w:val="-2"/>
          <w:szCs w:val="24"/>
          <w:lang w:val="en-US"/>
        </w:rPr>
        <w:lastRenderedPageBreak/>
        <w:br/>
      </w:r>
      <w:r w:rsidR="00DC5962" w:rsidRPr="00FD2D90">
        <w:rPr>
          <w:rFonts w:cs="Open Sans"/>
          <w:b/>
          <w:spacing w:val="-2"/>
          <w:szCs w:val="24"/>
          <w:lang w:val="en-US"/>
        </w:rPr>
        <w:t>NB:</w:t>
      </w:r>
    </w:p>
    <w:p w14:paraId="769E28BC" w14:textId="4D991A75" w:rsidR="00920394" w:rsidRPr="00FD2D90" w:rsidRDefault="00DC5962" w:rsidP="002A7EC9">
      <w:pPr>
        <w:spacing w:line="360" w:lineRule="auto"/>
        <w:rPr>
          <w:rFonts w:eastAsia="Open Sans SemiBold"/>
          <w:bCs/>
          <w:lang w:val="en-US"/>
        </w:rPr>
      </w:pPr>
      <w:r w:rsidRPr="00FD2D90">
        <w:rPr>
          <w:lang w:val="en-US"/>
        </w:rPr>
        <w:t xml:space="preserve">It is recommended to consult the formed partnerships with the Contact Points of the </w:t>
      </w:r>
      <w:proofErr w:type="spellStart"/>
      <w:r w:rsidRPr="00FD2D90">
        <w:rPr>
          <w:lang w:val="en-US"/>
        </w:rPr>
        <w:t>Programme</w:t>
      </w:r>
      <w:proofErr w:type="spellEnd"/>
      <w:r w:rsidRPr="00FD2D90">
        <w:rPr>
          <w:lang w:val="en-US"/>
        </w:rPr>
        <w:t xml:space="preserve"> before applying!</w:t>
      </w:r>
      <w:r w:rsidRPr="00FD2D90">
        <w:rPr>
          <w:lang w:val="en-US"/>
        </w:rPr>
        <w:br/>
      </w:r>
      <w:r w:rsidRPr="00FD2D90">
        <w:rPr>
          <w:lang w:val="en-US"/>
        </w:rPr>
        <w:br/>
      </w:r>
      <w:r w:rsidR="00364DE3" w:rsidRPr="00FD2D90">
        <w:rPr>
          <w:lang w:val="en-US"/>
        </w:rPr>
        <w:t xml:space="preserve">The admissibility and eligibility check are carried out by the Joint Secretariat in co-operation with national authorities (with the possibility of delegating to Contact Points), which </w:t>
      </w:r>
      <w:proofErr w:type="gramStart"/>
      <w:r w:rsidR="00364DE3" w:rsidRPr="00FD2D90">
        <w:rPr>
          <w:lang w:val="en-US"/>
        </w:rPr>
        <w:t>contribute</w:t>
      </w:r>
      <w:proofErr w:type="gramEnd"/>
      <w:r w:rsidR="00364DE3" w:rsidRPr="00FD2D90">
        <w:rPr>
          <w:lang w:val="en-US"/>
        </w:rPr>
        <w:t xml:space="preserve"> to the eligibility and capacities check of the partners from their Member States. For the eligibility verification of SMEs, their fulfilment of the definition of a micro-, small- and medium-sized enterprise (SME)</w:t>
      </w:r>
      <w:r w:rsidR="0010008D" w:rsidRPr="00FD2D90">
        <w:footnoteReference w:id="13"/>
      </w:r>
      <w:r w:rsidR="00364DE3" w:rsidRPr="00FD2D90">
        <w:rPr>
          <w:lang w:val="en-US"/>
        </w:rPr>
        <w:t xml:space="preserve"> is checked along with their financial, </w:t>
      </w:r>
      <w:proofErr w:type="spellStart"/>
      <w:r w:rsidR="00364DE3" w:rsidRPr="00FD2D90">
        <w:rPr>
          <w:lang w:val="en-US"/>
        </w:rPr>
        <w:t>organisational</w:t>
      </w:r>
      <w:proofErr w:type="spellEnd"/>
      <w:r w:rsidR="00364DE3" w:rsidRPr="00FD2D90">
        <w:rPr>
          <w:lang w:val="en-US"/>
        </w:rPr>
        <w:t xml:space="preserve"> and/or management capabilities to implement the project.</w:t>
      </w:r>
      <w:r w:rsidR="00FC6CE5">
        <w:rPr>
          <w:lang w:val="en-US"/>
        </w:rPr>
        <w:br/>
      </w:r>
      <w:r w:rsidR="00364DE3" w:rsidRPr="00FD2D90">
        <w:rPr>
          <w:lang w:val="en-US"/>
        </w:rPr>
        <w:t xml:space="preserve">Within the admissibility and eligibility check, it is possible to supplement and/or correct the submitted application at the Joint Secretariat’s request (e.g., wrong signatory on the Partner Declaration). The JS reserves also the right to request any partner to submit additional documents during the assessment process to verify their eligibility under the </w:t>
      </w:r>
      <w:proofErr w:type="spellStart"/>
      <w:r w:rsidR="00364DE3" w:rsidRPr="00FD2D90">
        <w:rPr>
          <w:lang w:val="en-US"/>
        </w:rPr>
        <w:t>Programme</w:t>
      </w:r>
      <w:proofErr w:type="spellEnd"/>
      <w:r w:rsidR="00364DE3" w:rsidRPr="00FD2D90">
        <w:rPr>
          <w:lang w:val="en-US"/>
        </w:rPr>
        <w:t xml:space="preserve"> rules. In this case, the JS will send the </w:t>
      </w:r>
      <w:r w:rsidR="00364DE3" w:rsidRPr="00FD2D90">
        <w:rPr>
          <w:lang w:val="en-US"/>
        </w:rPr>
        <w:lastRenderedPageBreak/>
        <w:t>lead partner an official request via email to provide additional information and/or corrections.</w:t>
      </w:r>
      <w:r w:rsidR="00FC6CE5">
        <w:rPr>
          <w:lang w:val="en-US"/>
        </w:rPr>
        <w:br/>
      </w:r>
      <w:r w:rsidR="00364DE3" w:rsidRPr="00FD2D90">
        <w:rPr>
          <w:lang w:val="en-US"/>
        </w:rPr>
        <w:t xml:space="preserve">The request sent by the JS to the lead partner contains a list of the necessary corrections/information to be provided, a clear explanation regarding the method of correction, and the deadline for submitting the information in question. The applicant can change and correct only those parts of the Application that are specified in the JS’s request. Other changes, especially to the content of the original Application, are not allowed and will result in project rejection (e.g., adding/changing the Supplementary Application Form). </w:t>
      </w:r>
      <w:r w:rsidR="00FC6CE5">
        <w:rPr>
          <w:lang w:val="en-US"/>
        </w:rPr>
        <w:br/>
      </w:r>
      <w:r w:rsidR="00364DE3" w:rsidRPr="00FD2D90">
        <w:rPr>
          <w:lang w:val="en-US"/>
        </w:rPr>
        <w:t xml:space="preserve">Each applicant can correct and supplement </w:t>
      </w:r>
      <w:r w:rsidR="00B05121" w:rsidRPr="00B05121">
        <w:rPr>
          <w:lang w:val="en-US"/>
        </w:rPr>
        <w:t>their application only once during the admissibility and once during the eligibility check if requested by the JS</w:t>
      </w:r>
      <w:r w:rsidR="00364DE3" w:rsidRPr="00FD2D90">
        <w:rPr>
          <w:lang w:val="en-US"/>
        </w:rPr>
        <w:t xml:space="preserve">. The applicant is obliged to follow </w:t>
      </w:r>
      <w:proofErr w:type="gramStart"/>
      <w:r w:rsidR="00364DE3" w:rsidRPr="00FD2D90">
        <w:rPr>
          <w:lang w:val="en-US"/>
        </w:rPr>
        <w:t>the JS’s</w:t>
      </w:r>
      <w:proofErr w:type="gramEnd"/>
      <w:r w:rsidR="00364DE3" w:rsidRPr="00FD2D90">
        <w:rPr>
          <w:lang w:val="en-US"/>
        </w:rPr>
        <w:t xml:space="preserve"> instructions and submit the corrected application within </w:t>
      </w:r>
      <w:r w:rsidR="00B05121" w:rsidRPr="00B05121">
        <w:rPr>
          <w:lang w:val="en-US"/>
        </w:rPr>
        <w:t>no less than 5 working days</w:t>
      </w:r>
      <w:r w:rsidR="00364DE3" w:rsidRPr="00FD2D90">
        <w:rPr>
          <w:lang w:val="en-US"/>
        </w:rPr>
        <w:t xml:space="preserve">. The exact deadline is calculated by the JS and communicated in the request for corrections. The JS may prolong the deadline in exceptional cases only. If the lead partner fails to meet the demands of the JS within the given deadlines, the corrections/additional information will not be considered, which may result in formal rejection of the project. Corrections/additional information will be </w:t>
      </w:r>
      <w:proofErr w:type="spellStart"/>
      <w:r w:rsidR="00364DE3" w:rsidRPr="00FD2D90">
        <w:rPr>
          <w:lang w:val="en-US"/>
        </w:rPr>
        <w:t>recognised</w:t>
      </w:r>
      <w:proofErr w:type="spellEnd"/>
      <w:r w:rsidR="00364DE3" w:rsidRPr="00FD2D90">
        <w:rPr>
          <w:lang w:val="en-US"/>
        </w:rPr>
        <w:t xml:space="preserve"> as submitted in time if submitted by e-mail within the deadline given by the JS in the request for corrections.</w:t>
      </w:r>
      <w:r w:rsidR="00FC6CE5">
        <w:rPr>
          <w:lang w:val="en-US"/>
        </w:rPr>
        <w:br/>
      </w:r>
      <w:r w:rsidR="00364DE3" w:rsidRPr="00FD2D90">
        <w:rPr>
          <w:lang w:val="en-US"/>
        </w:rPr>
        <w:t xml:space="preserve">If inconsistencies of an excluding nature are detected (for example, the ineligibility of </w:t>
      </w:r>
      <w:r w:rsidR="00B05121" w:rsidRPr="00B05121">
        <w:rPr>
          <w:lang w:val="en-US"/>
        </w:rPr>
        <w:t xml:space="preserve"> the lead partner or more than one project partner</w:t>
      </w:r>
      <w:r w:rsidR="00364DE3" w:rsidRPr="00FD2D90">
        <w:rPr>
          <w:lang w:val="en-US"/>
        </w:rPr>
        <w:t xml:space="preserve">, not submitting the Supplementary Application Form in the WOD2021 system within the deadline) or inconsistencies not corrected in the given period, the project will not be forwarded for quality assessment and will be recommended for rejection. The formal decision on rejection is made by the Monitoring Committee, possibly before the MC meeting, and the lead partners of those projects will be informed </w:t>
      </w:r>
      <w:r w:rsidR="00364DE3" w:rsidRPr="00FD2D90">
        <w:rPr>
          <w:lang w:val="en-US"/>
        </w:rPr>
        <w:lastRenderedPageBreak/>
        <w:t>immediately after the decision on the rejection.</w:t>
      </w:r>
      <w:r w:rsidR="00FC6CE5">
        <w:rPr>
          <w:lang w:val="en-US"/>
        </w:rPr>
        <w:br/>
      </w:r>
      <w:r w:rsidR="00364DE3" w:rsidRPr="00FD2D90">
        <w:rPr>
          <w:lang w:val="en-US"/>
        </w:rPr>
        <w:t>Only the proposals that fulfil the above requirements (identified inconsistencies have been corrected, if relevant), are forwarded for the State aid and quality assessment.</w:t>
      </w:r>
      <w:r w:rsidR="00FC6CE5">
        <w:rPr>
          <w:lang w:val="en-US"/>
        </w:rPr>
        <w:br/>
      </w:r>
      <w:r w:rsidR="00364DE3" w:rsidRPr="00FD2D90">
        <w:rPr>
          <w:lang w:val="en-US"/>
        </w:rPr>
        <w:t>Mistakes of a formal and administrative nature other than those listed above can only be repaired for the proposals that were selected for funding by the Monitoring Committee. Specific conditions for approval and/or clarifications may be set by the Monitoring Committee and must be addressed during the contracting phase</w:t>
      </w:r>
      <w:r w:rsidR="00FC6CE5">
        <w:rPr>
          <w:lang w:val="en-US"/>
        </w:rPr>
        <w:t>.</w:t>
      </w:r>
      <w:r w:rsidR="00FC6CE5">
        <w:rPr>
          <w:lang w:val="en-US"/>
        </w:rPr>
        <w:br/>
      </w:r>
      <w:r w:rsidR="00FC6CE5">
        <w:rPr>
          <w:lang w:val="en-US"/>
        </w:rPr>
        <w:br/>
      </w:r>
      <w:r w:rsidR="00920394" w:rsidRPr="00A4351B">
        <w:rPr>
          <w:rStyle w:val="Heading3Char"/>
          <w:lang w:val="en-US"/>
        </w:rPr>
        <w:t>2 State aid and quality assessment</w:t>
      </w:r>
    </w:p>
    <w:p w14:paraId="08CD943A" w14:textId="77777777" w:rsidR="00364DE3" w:rsidRPr="00FD2D90" w:rsidRDefault="00364DE3" w:rsidP="002A7EC9">
      <w:pPr>
        <w:spacing w:line="360" w:lineRule="auto"/>
        <w:rPr>
          <w:bCs/>
          <w:lang w:val="en-US"/>
        </w:rPr>
      </w:pPr>
      <w:r w:rsidRPr="00FD2D90">
        <w:rPr>
          <w:bCs/>
          <w:lang w:val="en-US"/>
        </w:rPr>
        <w:t>State aid assessment</w:t>
      </w:r>
    </w:p>
    <w:p w14:paraId="51BC27CC" w14:textId="397AFC00" w:rsidR="00364DE3" w:rsidRPr="00FD2D90" w:rsidRDefault="00364DE3" w:rsidP="002A7EC9">
      <w:pPr>
        <w:spacing w:line="360" w:lineRule="auto"/>
        <w:rPr>
          <w:bCs/>
          <w:lang w:val="en-US"/>
        </w:rPr>
      </w:pPr>
      <w:r w:rsidRPr="00FD2D90">
        <w:rPr>
          <w:lang w:val="en-US"/>
        </w:rPr>
        <w:t>The State aid assessment is aimed at checking the State aid</w:t>
      </w:r>
      <w:r w:rsidR="00DE4037" w:rsidRPr="00DE4037">
        <w:rPr>
          <w:lang w:val="en-US"/>
        </w:rPr>
        <w:t>/de minimis</w:t>
      </w:r>
      <w:r w:rsidRPr="00FD2D90">
        <w:rPr>
          <w:lang w:val="en-US"/>
        </w:rPr>
        <w:t xml:space="preserve"> relevance of a project proposal. State aid assessment is carried out by independent external experts</w:t>
      </w:r>
      <w:r w:rsidR="00DE4037">
        <w:rPr>
          <w:lang w:val="en-US"/>
        </w:rPr>
        <w:t xml:space="preserve"> (see </w:t>
      </w:r>
      <w:proofErr w:type="spellStart"/>
      <w:r w:rsidRPr="00FD2D90">
        <w:rPr>
          <w:lang w:val="en-US"/>
        </w:rPr>
        <w:t>Programme</w:t>
      </w:r>
      <w:proofErr w:type="spellEnd"/>
      <w:r w:rsidRPr="00FD2D90">
        <w:rPr>
          <w:lang w:val="en-US"/>
        </w:rPr>
        <w:t xml:space="preserve"> Manual Chapter IV Section 9 State aid</w:t>
      </w:r>
      <w:r w:rsidR="00DE4037">
        <w:rPr>
          <w:lang w:val="en-US"/>
        </w:rPr>
        <w:t>)</w:t>
      </w:r>
      <w:r w:rsidRPr="00FD2D90">
        <w:rPr>
          <w:lang w:val="en-US"/>
        </w:rPr>
        <w:t>. The verification is performed based on the information included in the submitted application. During the assessment process, the JS may request additional information and/or documents related to the State aid/de minimis aid necessary for a proper assessment of the relevance of the aid.</w:t>
      </w:r>
    </w:p>
    <w:p w14:paraId="3A4F95D3" w14:textId="77777777" w:rsidR="00364DE3" w:rsidRPr="00FD2D90" w:rsidRDefault="00364DE3" w:rsidP="002A7EC9">
      <w:pPr>
        <w:spacing w:line="360" w:lineRule="auto"/>
        <w:rPr>
          <w:bCs/>
          <w:lang w:val="en-US"/>
        </w:rPr>
      </w:pPr>
      <w:r w:rsidRPr="00FD2D90">
        <w:rPr>
          <w:bCs/>
          <w:lang w:val="en-US"/>
        </w:rPr>
        <w:t>Quality assessment</w:t>
      </w:r>
    </w:p>
    <w:p w14:paraId="1A339BE4" w14:textId="77777777" w:rsidR="00364DE3" w:rsidRPr="00FD2D90" w:rsidRDefault="00364DE3" w:rsidP="002A7EC9">
      <w:pPr>
        <w:spacing w:line="360" w:lineRule="auto"/>
        <w:rPr>
          <w:lang w:val="en-US"/>
        </w:rPr>
      </w:pPr>
      <w:r w:rsidRPr="00FD2D90">
        <w:rPr>
          <w:lang w:val="en-US"/>
        </w:rPr>
        <w:t xml:space="preserve">The quality assessment of each project proposal is performed by two JS staff and independent external experts. The experts are assigned with a view to the special thematic knowledge needed to assess the given project. Their expertise complements the project and </w:t>
      </w:r>
      <w:proofErr w:type="spellStart"/>
      <w:r w:rsidRPr="00FD2D90">
        <w:rPr>
          <w:lang w:val="en-US"/>
        </w:rPr>
        <w:t>programme</w:t>
      </w:r>
      <w:proofErr w:type="spellEnd"/>
      <w:r w:rsidRPr="00FD2D90">
        <w:rPr>
          <w:lang w:val="en-US"/>
        </w:rPr>
        <w:t xml:space="preserve"> experience of the JS staff.</w:t>
      </w:r>
    </w:p>
    <w:p w14:paraId="48F0444E" w14:textId="77777777" w:rsidR="00364DE3" w:rsidRPr="00FD2D90" w:rsidRDefault="00364DE3" w:rsidP="002A7EC9">
      <w:pPr>
        <w:spacing w:line="360" w:lineRule="auto"/>
        <w:rPr>
          <w:bCs/>
          <w:lang w:val="en-US"/>
        </w:rPr>
      </w:pPr>
      <w:r w:rsidRPr="00FD2D90">
        <w:rPr>
          <w:bCs/>
          <w:lang w:val="en-US"/>
        </w:rPr>
        <w:t>Quality assessment criteria are divided into two categories:</w:t>
      </w:r>
    </w:p>
    <w:p w14:paraId="4479534E" w14:textId="77777777" w:rsidR="00364DE3" w:rsidRPr="00FD2D90" w:rsidRDefault="00364DE3" w:rsidP="002A7EC9">
      <w:pPr>
        <w:spacing w:line="360" w:lineRule="auto"/>
        <w:rPr>
          <w:lang w:val="en-US"/>
        </w:rPr>
      </w:pPr>
      <w:r w:rsidRPr="00FD2D90">
        <w:rPr>
          <w:lang w:val="en-US"/>
        </w:rPr>
        <w:lastRenderedPageBreak/>
        <w:t xml:space="preserve">Strategic assessment criteria – assess the relevance of the project proposal in relation to the specific territorial challenge/needs and to the </w:t>
      </w:r>
      <w:proofErr w:type="spellStart"/>
      <w:r w:rsidRPr="00FD2D90">
        <w:rPr>
          <w:lang w:val="en-US"/>
        </w:rPr>
        <w:t>Programme</w:t>
      </w:r>
      <w:proofErr w:type="spellEnd"/>
      <w:r w:rsidRPr="00FD2D90">
        <w:rPr>
          <w:lang w:val="en-US"/>
        </w:rPr>
        <w:t xml:space="preserve"> Measure. Furthermore, the cross- border character, including cross-border added value, the clarity of the intervention logic, relevance, and competence of the partnership as well as the contribution to the horizontal principles are assessed.</w:t>
      </w:r>
    </w:p>
    <w:p w14:paraId="6A85A53E" w14:textId="454A9E57" w:rsidR="00F837AC" w:rsidRPr="00FD2D90" w:rsidRDefault="00364DE3" w:rsidP="002A7EC9">
      <w:pPr>
        <w:spacing w:line="360" w:lineRule="auto"/>
        <w:rPr>
          <w:lang w:val="en-US"/>
        </w:rPr>
      </w:pPr>
      <w:r w:rsidRPr="00FD2D90">
        <w:rPr>
          <w:lang w:val="en-US"/>
        </w:rPr>
        <w:t>Operational assessment criteria – assess the viability and the feasibility of the proposed project, i.e., quality of the work plan and communication as well as budget, including its value for money</w:t>
      </w:r>
      <w:r w:rsidR="00F837AC" w:rsidRPr="00FD2D90">
        <w:rPr>
          <w:lang w:val="en-US"/>
        </w:rPr>
        <w:t xml:space="preserve"> </w:t>
      </w:r>
      <w:r w:rsidRPr="00FD2D90">
        <w:rPr>
          <w:lang w:val="en-US"/>
        </w:rPr>
        <w:t>in terms of resources used versus results delivered.</w:t>
      </w:r>
    </w:p>
    <w:p w14:paraId="696565CE" w14:textId="32B53475" w:rsidR="00810EDD" w:rsidRPr="00FD2D90" w:rsidRDefault="00F837AC" w:rsidP="002A7EC9">
      <w:pPr>
        <w:spacing w:line="360" w:lineRule="auto"/>
        <w:rPr>
          <w:bCs/>
          <w:lang w:val="en-US"/>
        </w:rPr>
      </w:pPr>
      <w:r w:rsidRPr="00FD2D90">
        <w:rPr>
          <w:bCs/>
          <w:lang w:val="en-US"/>
        </w:rPr>
        <w:t xml:space="preserve">Please see below the </w:t>
      </w:r>
      <w:r w:rsidR="00364DE3" w:rsidRPr="00FD2D90">
        <w:rPr>
          <w:bCs/>
          <w:lang w:val="en-US"/>
        </w:rPr>
        <w:t>Detailed Quality Assessment Criteria</w:t>
      </w:r>
      <w:r w:rsidR="00F96A0C" w:rsidRPr="00FD2D90">
        <w:rPr>
          <w:bCs/>
          <w:lang w:val="en-US"/>
        </w:rPr>
        <w:t>.</w:t>
      </w:r>
      <w:r w:rsidR="00986C27">
        <w:rPr>
          <w:bCs/>
          <w:lang w:val="en-US"/>
        </w:rPr>
        <w:br/>
      </w:r>
      <w:r w:rsidR="00986C27">
        <w:rPr>
          <w:bCs/>
          <w:lang w:val="en-US"/>
        </w:rPr>
        <w:br/>
        <w:t>Table: Strategic assessment criteria</w:t>
      </w:r>
    </w:p>
    <w:tbl>
      <w:tblPr>
        <w:tblStyle w:val="TableGrid"/>
        <w:tblW w:w="0" w:type="auto"/>
        <w:tblLook w:val="04A0" w:firstRow="1" w:lastRow="0" w:firstColumn="1" w:lastColumn="0" w:noHBand="0" w:noVBand="1"/>
      </w:tblPr>
      <w:tblGrid>
        <w:gridCol w:w="9103"/>
      </w:tblGrid>
      <w:tr w:rsidR="000D388A" w:rsidRPr="00967470" w14:paraId="5E9EFD14" w14:textId="77777777" w:rsidTr="000D388A">
        <w:tc>
          <w:tcPr>
            <w:tcW w:w="9103" w:type="dxa"/>
          </w:tcPr>
          <w:p w14:paraId="73E0958D" w14:textId="5B2B71B5" w:rsidR="00A31FBC" w:rsidRPr="00986C27" w:rsidRDefault="000D388A" w:rsidP="00986C27">
            <w:pPr>
              <w:spacing w:line="360" w:lineRule="auto"/>
              <w:ind w:left="330" w:right="255"/>
              <w:rPr>
                <w:rFonts w:eastAsia="Open Sans" w:cs="Open Sans"/>
                <w:szCs w:val="24"/>
                <w:lang w:val="en-US"/>
              </w:rPr>
            </w:pPr>
            <w:r w:rsidRPr="00A31FBC">
              <w:rPr>
                <w:rFonts w:eastAsia="Open Sans" w:cs="Open Sans"/>
                <w:b/>
                <w:szCs w:val="24"/>
                <w:lang w:val="en-US"/>
              </w:rPr>
              <w:t>Project relevance</w:t>
            </w:r>
            <w:r w:rsidRPr="00A31FBC">
              <w:rPr>
                <w:rFonts w:eastAsia="Open Sans" w:cs="Open Sans"/>
                <w:szCs w:val="24"/>
                <w:lang w:val="en-US"/>
              </w:rPr>
              <w:br/>
            </w:r>
            <w:r w:rsidRPr="00986C27">
              <w:rPr>
                <w:rFonts w:eastAsia="Open Sans" w:cs="Open Sans"/>
                <w:szCs w:val="24"/>
                <w:lang w:val="en-US"/>
              </w:rPr>
              <w:t xml:space="preserve">How well is the need for the project </w:t>
            </w:r>
            <w:proofErr w:type="spellStart"/>
            <w:r w:rsidRPr="00986C27">
              <w:rPr>
                <w:rFonts w:eastAsia="Open Sans" w:cs="Open Sans"/>
                <w:szCs w:val="24"/>
                <w:lang w:val="en-US"/>
              </w:rPr>
              <w:t>justi</w:t>
            </w:r>
            <w:proofErr w:type="spellEnd"/>
            <w:r w:rsidRPr="00986C27">
              <w:rPr>
                <w:rFonts w:eastAsia="Open Sans" w:cs="Open Sans"/>
                <w:szCs w:val="24"/>
              </w:rPr>
              <w:t>ﬁ</w:t>
            </w:r>
            <w:r w:rsidRPr="00986C27">
              <w:rPr>
                <w:rFonts w:eastAsia="Open Sans" w:cs="Open Sans"/>
                <w:szCs w:val="24"/>
                <w:lang w:val="en-US"/>
              </w:rPr>
              <w:t>ed?</w:t>
            </w:r>
            <w:r w:rsidRPr="00986C27">
              <w:rPr>
                <w:rFonts w:eastAsia="Open Sans" w:cs="Open Sans"/>
                <w:szCs w:val="24"/>
                <w:lang w:val="en-US"/>
              </w:rPr>
              <w:br/>
              <w:t xml:space="preserve">If and to what extent the project addresses common territorial challenges or opportunities/joint assets of the </w:t>
            </w:r>
            <w:proofErr w:type="spellStart"/>
            <w:r w:rsidRPr="00986C27">
              <w:rPr>
                <w:rFonts w:eastAsia="Open Sans" w:cs="Open Sans"/>
                <w:szCs w:val="24"/>
                <w:lang w:val="en-US"/>
              </w:rPr>
              <w:t>Programme</w:t>
            </w:r>
            <w:proofErr w:type="spellEnd"/>
            <w:r w:rsidRPr="00986C27">
              <w:rPr>
                <w:rFonts w:eastAsia="Open Sans" w:cs="Open Sans"/>
                <w:szCs w:val="24"/>
                <w:lang w:val="en-US"/>
              </w:rPr>
              <w:t xml:space="preserve"> area (there is a real need for the project, which is well explained and </w:t>
            </w:r>
            <w:proofErr w:type="spellStart"/>
            <w:r w:rsidRPr="00986C27">
              <w:rPr>
                <w:rFonts w:eastAsia="Open Sans" w:cs="Open Sans"/>
                <w:szCs w:val="24"/>
                <w:lang w:val="en-US"/>
              </w:rPr>
              <w:t>justi</w:t>
            </w:r>
            <w:proofErr w:type="spellEnd"/>
            <w:r w:rsidRPr="00986C27">
              <w:rPr>
                <w:rFonts w:eastAsia="Open Sans" w:cs="Open Sans"/>
                <w:szCs w:val="24"/>
              </w:rPr>
              <w:t>ﬁ</w:t>
            </w:r>
            <w:r w:rsidRPr="00986C27">
              <w:rPr>
                <w:rFonts w:eastAsia="Open Sans" w:cs="Open Sans"/>
                <w:szCs w:val="24"/>
                <w:lang w:val="en-US"/>
              </w:rPr>
              <w:t xml:space="preserve">ed), if the target groups are </w:t>
            </w:r>
            <w:proofErr w:type="spellStart"/>
            <w:r w:rsidRPr="00986C27">
              <w:rPr>
                <w:rFonts w:eastAsia="Open Sans" w:cs="Open Sans"/>
                <w:szCs w:val="24"/>
                <w:lang w:val="en-US"/>
              </w:rPr>
              <w:t>speci</w:t>
            </w:r>
            <w:proofErr w:type="spellEnd"/>
            <w:r w:rsidRPr="00986C27">
              <w:rPr>
                <w:rFonts w:eastAsia="Open Sans" w:cs="Open Sans"/>
                <w:szCs w:val="24"/>
              </w:rPr>
              <w:t>ﬁ</w:t>
            </w:r>
            <w:r w:rsidRPr="00986C27">
              <w:rPr>
                <w:rFonts w:eastAsia="Open Sans" w:cs="Open Sans"/>
                <w:szCs w:val="24"/>
                <w:lang w:val="en-US"/>
              </w:rPr>
              <w:t>ed and their needs described.</w:t>
            </w:r>
            <w:r w:rsidR="00A31FBC" w:rsidRPr="00986C27">
              <w:rPr>
                <w:rFonts w:eastAsia="Open Sans" w:cs="Open Sans"/>
                <w:szCs w:val="24"/>
                <w:lang w:val="en-US"/>
              </w:rPr>
              <w:br/>
            </w:r>
            <w:r w:rsidRPr="00986C27">
              <w:rPr>
                <w:rFonts w:eastAsia="Open Sans" w:cs="Open Sans"/>
                <w:szCs w:val="24"/>
                <w:lang w:val="en-US"/>
              </w:rPr>
              <w:t xml:space="preserve">How relevant is the project objective in relation to the targeted </w:t>
            </w:r>
            <w:proofErr w:type="spellStart"/>
            <w:r w:rsidRPr="00986C27">
              <w:rPr>
                <w:rFonts w:eastAsia="Open Sans" w:cs="Open Sans"/>
                <w:szCs w:val="24"/>
                <w:lang w:val="en-US"/>
              </w:rPr>
              <w:t>Programme</w:t>
            </w:r>
            <w:proofErr w:type="spellEnd"/>
            <w:r w:rsidRPr="00986C27">
              <w:rPr>
                <w:rFonts w:eastAsia="Open Sans" w:cs="Open Sans"/>
                <w:szCs w:val="24"/>
                <w:lang w:val="en-US"/>
              </w:rPr>
              <w:t xml:space="preserve"> Measure and corresponding </w:t>
            </w:r>
            <w:proofErr w:type="spellStart"/>
            <w:r w:rsidRPr="00986C27">
              <w:rPr>
                <w:rFonts w:eastAsia="Open Sans" w:cs="Open Sans"/>
                <w:szCs w:val="24"/>
                <w:lang w:val="en-US"/>
              </w:rPr>
              <w:t>Speci</w:t>
            </w:r>
            <w:proofErr w:type="spellEnd"/>
            <w:r w:rsidRPr="00986C27">
              <w:rPr>
                <w:rFonts w:eastAsia="Open Sans" w:cs="Open Sans"/>
                <w:szCs w:val="24"/>
              </w:rPr>
              <w:t>ﬁ</w:t>
            </w:r>
            <w:r w:rsidRPr="00986C27">
              <w:rPr>
                <w:rFonts w:eastAsia="Open Sans" w:cs="Open Sans"/>
                <w:szCs w:val="24"/>
                <w:lang w:val="en-US"/>
              </w:rPr>
              <w:t>c Objective?</w:t>
            </w:r>
            <w:r w:rsidRPr="00986C27">
              <w:rPr>
                <w:rFonts w:eastAsia="Open Sans" w:cs="Open Sans"/>
                <w:szCs w:val="24"/>
                <w:lang w:val="en-US"/>
              </w:rPr>
              <w:br/>
            </w:r>
            <w:r w:rsidR="00A31FBC" w:rsidRPr="00986C27">
              <w:rPr>
                <w:rFonts w:eastAsia="Open Sans" w:cs="Open Sans"/>
                <w:szCs w:val="24"/>
                <w:lang w:val="en-US"/>
              </w:rPr>
              <w:t>How does the project build on existing practices?</w:t>
            </w:r>
            <w:r w:rsidR="00A31FBC" w:rsidRPr="00986C27">
              <w:rPr>
                <w:rFonts w:eastAsia="Open Sans" w:cs="Open Sans"/>
                <w:b/>
                <w:bCs/>
                <w:szCs w:val="24"/>
                <w:lang w:val="en-US"/>
              </w:rPr>
              <w:br/>
            </w:r>
            <w:r w:rsidR="00A31FBC" w:rsidRPr="00986C27">
              <w:rPr>
                <w:rFonts w:eastAsia="Open Sans" w:cs="Open Sans"/>
                <w:szCs w:val="24"/>
                <w:lang w:val="en-US"/>
              </w:rPr>
              <w:t xml:space="preserve">If the project makes use of available knowledge and builds on existing practices or other projects (and </w:t>
            </w:r>
            <w:proofErr w:type="spellStart"/>
            <w:r w:rsidR="00A31FBC" w:rsidRPr="00986C27">
              <w:rPr>
                <w:rFonts w:eastAsia="Open Sans" w:cs="Open Sans"/>
                <w:szCs w:val="24"/>
                <w:lang w:val="en-US"/>
              </w:rPr>
              <w:t>capitalise</w:t>
            </w:r>
            <w:proofErr w:type="spellEnd"/>
            <w:r w:rsidR="00A31FBC" w:rsidRPr="00986C27">
              <w:rPr>
                <w:rFonts w:eastAsia="Open Sans" w:cs="Open Sans"/>
                <w:szCs w:val="24"/>
                <w:lang w:val="en-US"/>
              </w:rPr>
              <w:t xml:space="preserve"> their results).</w:t>
            </w:r>
          </w:p>
          <w:p w14:paraId="09D6310C" w14:textId="77F14C5B" w:rsidR="00A31FBC" w:rsidRPr="00986C27" w:rsidRDefault="00A31FBC" w:rsidP="00986C27">
            <w:pPr>
              <w:pStyle w:val="ListParagraph"/>
              <w:numPr>
                <w:ilvl w:val="0"/>
                <w:numId w:val="63"/>
              </w:numPr>
              <w:spacing w:line="360" w:lineRule="auto"/>
              <w:ind w:left="330" w:right="255" w:firstLine="0"/>
              <w:rPr>
                <w:rFonts w:eastAsia="Open Sans" w:cs="Open Sans"/>
                <w:szCs w:val="24"/>
                <w:lang w:val="en-US"/>
              </w:rPr>
            </w:pPr>
            <w:r w:rsidRPr="00986C27">
              <w:rPr>
                <w:rFonts w:eastAsia="Open Sans" w:cs="Open Sans"/>
                <w:szCs w:val="24"/>
                <w:lang w:val="en-US"/>
              </w:rPr>
              <w:lastRenderedPageBreak/>
              <w:t xml:space="preserve">If the project tries to avoid overlaps and </w:t>
            </w:r>
            <w:proofErr w:type="gramStart"/>
            <w:r w:rsidRPr="00986C27">
              <w:rPr>
                <w:rFonts w:eastAsia="Open Sans" w:cs="Open Sans"/>
                <w:szCs w:val="24"/>
                <w:lang w:val="en-US"/>
              </w:rPr>
              <w:t>replications;</w:t>
            </w:r>
            <w:proofErr w:type="gramEnd"/>
            <w:r w:rsidRPr="00986C27">
              <w:rPr>
                <w:rFonts w:eastAsia="Open Sans" w:cs="Open Sans"/>
                <w:szCs w:val="24"/>
                <w:lang w:val="en-US"/>
              </w:rPr>
              <w:t xml:space="preserve"> if there is an evolution of ideas. If the project is complementary with other EU-funded projects.</w:t>
            </w:r>
          </w:p>
          <w:p w14:paraId="053B2638" w14:textId="623E17D0" w:rsidR="00FB01B6" w:rsidRPr="00986C27" w:rsidRDefault="00A31FBC" w:rsidP="00986C27">
            <w:pPr>
              <w:pStyle w:val="ListParagraph"/>
              <w:numPr>
                <w:ilvl w:val="0"/>
                <w:numId w:val="63"/>
              </w:numPr>
              <w:spacing w:line="360" w:lineRule="auto"/>
              <w:ind w:left="330" w:right="349" w:firstLine="0"/>
              <w:rPr>
                <w:rFonts w:eastAsia="Open Sans" w:cs="Open Sans"/>
                <w:szCs w:val="24"/>
                <w:lang w:val="en-US"/>
              </w:rPr>
            </w:pPr>
            <w:r w:rsidRPr="00986C27">
              <w:rPr>
                <w:rFonts w:eastAsia="Open Sans" w:cs="Open Sans"/>
                <w:szCs w:val="24"/>
                <w:lang w:val="en-US"/>
              </w:rPr>
              <w:t>If and to what extent the project demonstrates new solutions that go beyond the existing practice in the sector/</w:t>
            </w:r>
            <w:proofErr w:type="spellStart"/>
            <w:r w:rsidRPr="00986C27">
              <w:rPr>
                <w:rFonts w:eastAsia="Open Sans" w:cs="Open Sans"/>
                <w:szCs w:val="24"/>
                <w:lang w:val="en-US"/>
              </w:rPr>
              <w:t>Programme</w:t>
            </w:r>
            <w:proofErr w:type="spellEnd"/>
            <w:r w:rsidRPr="00986C27">
              <w:rPr>
                <w:rFonts w:eastAsia="Open Sans" w:cs="Open Sans"/>
                <w:szCs w:val="24"/>
                <w:lang w:val="en-US"/>
              </w:rPr>
              <w:t xml:space="preserve"> area/participating countries or adapts and implements already developed solutions.</w:t>
            </w:r>
            <w:r w:rsidR="00986C27" w:rsidRPr="00986C27">
              <w:rPr>
                <w:rFonts w:eastAsia="Open Sans" w:cs="Open Sans"/>
                <w:szCs w:val="24"/>
                <w:lang w:val="en-US"/>
              </w:rPr>
              <w:br/>
            </w:r>
            <w:r w:rsidR="00FB01B6" w:rsidRPr="00986C27">
              <w:rPr>
                <w:rFonts w:eastAsia="Open Sans" w:cs="Open Sans"/>
                <w:szCs w:val="24"/>
                <w:lang w:val="en-US"/>
              </w:rPr>
              <w:t>How clearly the project contributes to a wider strategy at one or more policy levels (EU/national/regional/EU Strategy for the Baltic Sea Region).</w:t>
            </w:r>
            <w:r w:rsidR="00FB01B6" w:rsidRPr="00986C27">
              <w:rPr>
                <w:rFonts w:eastAsia="Open Sans" w:cs="Open Sans"/>
                <w:b/>
                <w:bCs/>
                <w:szCs w:val="24"/>
                <w:lang w:val="en-US"/>
              </w:rPr>
              <w:br/>
            </w:r>
            <w:r w:rsidR="00FB01B6" w:rsidRPr="00986C27">
              <w:rPr>
                <w:rFonts w:eastAsia="Open Sans" w:cs="Open Sans"/>
                <w:b/>
                <w:bCs/>
                <w:szCs w:val="24"/>
                <w:lang w:val="en-US"/>
              </w:rPr>
              <w:br/>
            </w:r>
            <w:r w:rsidR="00FB01B6" w:rsidRPr="00986C27">
              <w:rPr>
                <w:rFonts w:eastAsia="Open Sans" w:cs="Open Sans"/>
                <w:b/>
                <w:szCs w:val="24"/>
                <w:lang w:val="en-US"/>
              </w:rPr>
              <w:t>Cooperation character</w:t>
            </w:r>
            <w:r w:rsidR="00FB01B6" w:rsidRPr="00986C27">
              <w:rPr>
                <w:rFonts w:eastAsia="Open Sans" w:cs="Open Sans"/>
                <w:b/>
                <w:szCs w:val="24"/>
                <w:lang w:val="en-US"/>
              </w:rPr>
              <w:br/>
            </w:r>
            <w:r w:rsidR="00FB01B6" w:rsidRPr="00986C27">
              <w:rPr>
                <w:rFonts w:eastAsia="Open Sans" w:cs="Open Sans"/>
                <w:szCs w:val="24"/>
                <w:lang w:val="en-US"/>
              </w:rPr>
              <w:t>What added value does the cooperation bring?</w:t>
            </w:r>
          </w:p>
          <w:p w14:paraId="36E006D2" w14:textId="4935F627" w:rsidR="00FB01B6" w:rsidRPr="00986C27" w:rsidRDefault="00FB01B6" w:rsidP="00FB01B6">
            <w:pPr>
              <w:pStyle w:val="ListParagraph"/>
              <w:numPr>
                <w:ilvl w:val="0"/>
                <w:numId w:val="63"/>
              </w:numPr>
              <w:spacing w:line="360" w:lineRule="auto"/>
              <w:ind w:right="349"/>
              <w:rPr>
                <w:rFonts w:eastAsia="Open Sans" w:cs="Open Sans"/>
                <w:szCs w:val="24"/>
                <w:lang w:val="en-US"/>
              </w:rPr>
            </w:pPr>
            <w:r w:rsidRPr="00986C27">
              <w:rPr>
                <w:rFonts w:eastAsia="Open Sans" w:cs="Open Sans"/>
                <w:szCs w:val="24"/>
                <w:lang w:val="en-US"/>
              </w:rPr>
              <w:t>If the importance of the cross-border approach for the topic addressed is clearly demonstrated.</w:t>
            </w:r>
          </w:p>
          <w:p w14:paraId="4B726C0C" w14:textId="77777777" w:rsidR="00FB01B6" w:rsidRPr="008005A8" w:rsidRDefault="00FB01B6" w:rsidP="00FB01B6">
            <w:pPr>
              <w:pStyle w:val="ListParagraph"/>
              <w:numPr>
                <w:ilvl w:val="0"/>
                <w:numId w:val="63"/>
              </w:numPr>
              <w:spacing w:line="360" w:lineRule="auto"/>
              <w:ind w:right="349"/>
              <w:rPr>
                <w:rFonts w:eastAsia="Open Sans" w:cs="Open Sans"/>
                <w:szCs w:val="24"/>
                <w:lang w:val="en-US"/>
              </w:rPr>
            </w:pPr>
            <w:r w:rsidRPr="008005A8">
              <w:rPr>
                <w:rFonts w:eastAsia="Open Sans" w:cs="Open Sans"/>
                <w:szCs w:val="24"/>
                <w:lang w:val="en-US"/>
              </w:rPr>
              <w:t>If the results cannot (or only to some extent) be achieved without cooperation.</w:t>
            </w:r>
          </w:p>
          <w:p w14:paraId="05E452C7" w14:textId="77777777" w:rsidR="00986C27" w:rsidRDefault="00FB01B6" w:rsidP="00986C27">
            <w:pPr>
              <w:tabs>
                <w:tab w:val="left" w:pos="4923"/>
              </w:tabs>
              <w:spacing w:line="360" w:lineRule="auto"/>
              <w:ind w:left="360" w:right="349"/>
              <w:rPr>
                <w:rFonts w:eastAsia="Open Sans" w:cs="Open Sans"/>
                <w:b/>
                <w:szCs w:val="24"/>
                <w:lang w:val="en-US"/>
              </w:rPr>
            </w:pPr>
            <w:r w:rsidRPr="008005A8">
              <w:rPr>
                <w:rFonts w:eastAsia="Open Sans" w:cs="Open Sans"/>
                <w:szCs w:val="24"/>
                <w:lang w:val="en-US"/>
              </w:rPr>
              <w:t>If there is a clear bene</w:t>
            </w:r>
            <w:r w:rsidRPr="00986C27">
              <w:rPr>
                <w:rFonts w:eastAsia="Open Sans" w:cs="Open Sans"/>
                <w:szCs w:val="24"/>
              </w:rPr>
              <w:t>ﬁ</w:t>
            </w:r>
            <w:r w:rsidRPr="008005A8">
              <w:rPr>
                <w:rFonts w:eastAsia="Open Sans" w:cs="Open Sans"/>
                <w:szCs w:val="24"/>
                <w:lang w:val="en-US"/>
              </w:rPr>
              <w:t xml:space="preserve">t from cooperating for the project partners, target groups, project area, </w:t>
            </w:r>
            <w:proofErr w:type="spellStart"/>
            <w:r w:rsidRPr="008005A8">
              <w:rPr>
                <w:rFonts w:eastAsia="Open Sans" w:cs="Open Sans"/>
                <w:szCs w:val="24"/>
                <w:lang w:val="en-US"/>
              </w:rPr>
              <w:t>Programme</w:t>
            </w:r>
            <w:proofErr w:type="spellEnd"/>
            <w:r w:rsidRPr="008005A8">
              <w:rPr>
                <w:rFonts w:eastAsia="Open Sans" w:cs="Open Sans"/>
                <w:szCs w:val="24"/>
                <w:lang w:val="en-US"/>
              </w:rPr>
              <w:t xml:space="preserve"> area.</w:t>
            </w:r>
            <w:r w:rsidR="00FF57FD" w:rsidRPr="008005A8">
              <w:rPr>
                <w:rFonts w:eastAsia="Open Sans" w:cs="Open Sans"/>
                <w:szCs w:val="24"/>
                <w:lang w:val="en-US"/>
              </w:rPr>
              <w:br/>
            </w:r>
            <w:r w:rsidR="00FF57FD" w:rsidRPr="00986C27">
              <w:rPr>
                <w:rFonts w:eastAsia="Open Sans" w:cs="Open Sans"/>
                <w:szCs w:val="24"/>
                <w:lang w:val="en-US"/>
              </w:rPr>
              <w:t xml:space="preserve">Are the cooperation criteria (joint development, joint implementation, joint </w:t>
            </w:r>
            <w:proofErr w:type="spellStart"/>
            <w:r w:rsidR="00FF57FD" w:rsidRPr="00986C27">
              <w:rPr>
                <w:rFonts w:eastAsia="Open Sans" w:cs="Open Sans"/>
                <w:szCs w:val="24"/>
                <w:lang w:val="en-US"/>
              </w:rPr>
              <w:t>sta</w:t>
            </w:r>
            <w:proofErr w:type="spellEnd"/>
            <w:r w:rsidR="00FF57FD" w:rsidRPr="00986C27">
              <w:rPr>
                <w:rFonts w:eastAsia="Open Sans" w:cs="Open Sans"/>
                <w:szCs w:val="24"/>
              </w:rPr>
              <w:t>ﬃ</w:t>
            </w:r>
            <w:r w:rsidR="00FF57FD" w:rsidRPr="00986C27">
              <w:rPr>
                <w:rFonts w:eastAsia="Open Sans" w:cs="Open Sans"/>
                <w:szCs w:val="24"/>
                <w:lang w:val="en-US"/>
              </w:rPr>
              <w:t xml:space="preserve">ng, joint </w:t>
            </w:r>
            <w:r w:rsidR="00FF57FD" w:rsidRPr="00986C27">
              <w:rPr>
                <w:rFonts w:eastAsia="Open Sans" w:cs="Open Sans"/>
                <w:szCs w:val="24"/>
              </w:rPr>
              <w:t>ﬁ</w:t>
            </w:r>
            <w:proofErr w:type="spellStart"/>
            <w:r w:rsidR="00FF57FD" w:rsidRPr="00986C27">
              <w:rPr>
                <w:rFonts w:eastAsia="Open Sans" w:cs="Open Sans"/>
                <w:szCs w:val="24"/>
                <w:lang w:val="en-US"/>
              </w:rPr>
              <w:t>nancing</w:t>
            </w:r>
            <w:proofErr w:type="spellEnd"/>
            <w:r w:rsidR="00FF57FD" w:rsidRPr="00986C27">
              <w:rPr>
                <w:rFonts w:eastAsia="Open Sans" w:cs="Open Sans"/>
                <w:szCs w:val="24"/>
                <w:lang w:val="en-US"/>
              </w:rPr>
              <w:t xml:space="preserve">) </w:t>
            </w:r>
            <w:proofErr w:type="spellStart"/>
            <w:r w:rsidR="00FF57FD" w:rsidRPr="00986C27">
              <w:rPr>
                <w:rFonts w:eastAsia="Open Sans" w:cs="Open Sans"/>
                <w:szCs w:val="24"/>
                <w:lang w:val="en-US"/>
              </w:rPr>
              <w:t>ful</w:t>
            </w:r>
            <w:proofErr w:type="spellEnd"/>
            <w:r w:rsidR="00FF57FD" w:rsidRPr="00986C27">
              <w:rPr>
                <w:rFonts w:eastAsia="Open Sans" w:cs="Open Sans"/>
                <w:szCs w:val="24"/>
              </w:rPr>
              <w:t>ﬁ</w:t>
            </w:r>
            <w:proofErr w:type="spellStart"/>
            <w:r w:rsidR="00FF57FD" w:rsidRPr="00986C27">
              <w:rPr>
                <w:rFonts w:eastAsia="Open Sans" w:cs="Open Sans"/>
                <w:szCs w:val="24"/>
                <w:lang w:val="en-US"/>
              </w:rPr>
              <w:t>lled</w:t>
            </w:r>
            <w:proofErr w:type="spellEnd"/>
            <w:r w:rsidR="00FF57FD" w:rsidRPr="00986C27">
              <w:rPr>
                <w:rFonts w:eastAsia="Open Sans" w:cs="Open Sans"/>
                <w:szCs w:val="24"/>
                <w:lang w:val="en-US"/>
              </w:rPr>
              <w:t>?</w:t>
            </w:r>
            <w:r w:rsidR="00FF57FD" w:rsidRPr="00986C27">
              <w:rPr>
                <w:rFonts w:eastAsia="Open Sans" w:cs="Open Sans"/>
                <w:szCs w:val="24"/>
                <w:lang w:val="en-US"/>
              </w:rPr>
              <w:br/>
            </w:r>
          </w:p>
          <w:p w14:paraId="4FF83747" w14:textId="6E31C1CA" w:rsidR="00FF57FD" w:rsidRPr="00986C27" w:rsidRDefault="00FF57FD" w:rsidP="00986C27">
            <w:pPr>
              <w:tabs>
                <w:tab w:val="left" w:pos="4923"/>
              </w:tabs>
              <w:spacing w:line="360" w:lineRule="auto"/>
              <w:ind w:left="360" w:right="349"/>
              <w:rPr>
                <w:rFonts w:eastAsia="Open Sans" w:cs="Open Sans"/>
                <w:szCs w:val="24"/>
                <w:lang w:val="en-US"/>
              </w:rPr>
            </w:pPr>
            <w:r w:rsidRPr="00986C27">
              <w:rPr>
                <w:rFonts w:eastAsia="Open Sans" w:cs="Open Sans"/>
                <w:b/>
                <w:szCs w:val="24"/>
                <w:lang w:val="en-US"/>
              </w:rPr>
              <w:t>Project intervention logic</w:t>
            </w:r>
            <w:r w:rsidRPr="00986C27">
              <w:rPr>
                <w:rFonts w:eastAsia="Open Sans" w:cs="Open Sans"/>
                <w:b/>
                <w:szCs w:val="24"/>
                <w:lang w:val="en-US"/>
              </w:rPr>
              <w:br/>
            </w:r>
            <w:r w:rsidRPr="00986C27">
              <w:rPr>
                <w:rFonts w:cs="Open Sans"/>
                <w:szCs w:val="24"/>
                <w:lang w:val="en-US"/>
              </w:rPr>
              <w:t xml:space="preserve">Is the project objective </w:t>
            </w:r>
            <w:proofErr w:type="spellStart"/>
            <w:r w:rsidRPr="00986C27">
              <w:rPr>
                <w:rFonts w:cs="Open Sans"/>
                <w:szCs w:val="24"/>
                <w:lang w:val="en-US"/>
              </w:rPr>
              <w:t>speci</w:t>
            </w:r>
            <w:proofErr w:type="spellEnd"/>
            <w:r w:rsidRPr="00986C27">
              <w:rPr>
                <w:rFonts w:cs="Open Sans"/>
                <w:szCs w:val="24"/>
              </w:rPr>
              <w:t>ﬁ</w:t>
            </w:r>
            <w:r w:rsidRPr="00986C27">
              <w:rPr>
                <w:rFonts w:cs="Open Sans"/>
                <w:szCs w:val="24"/>
                <w:lang w:val="en-US"/>
              </w:rPr>
              <w:t>c, realistic, and achievable?</w:t>
            </w:r>
            <w:r w:rsidRPr="00986C27">
              <w:rPr>
                <w:rFonts w:cs="Open Sans"/>
                <w:szCs w:val="24"/>
                <w:lang w:val="en-US"/>
              </w:rPr>
              <w:br/>
              <w:t xml:space="preserve">To what extent will the project contribute to achieving the </w:t>
            </w:r>
            <w:proofErr w:type="spellStart"/>
            <w:r w:rsidRPr="00986C27">
              <w:rPr>
                <w:rFonts w:cs="Open Sans"/>
                <w:szCs w:val="24"/>
                <w:lang w:val="en-US"/>
              </w:rPr>
              <w:t>Programme’s</w:t>
            </w:r>
            <w:proofErr w:type="spellEnd"/>
            <w:r w:rsidRPr="00986C27">
              <w:rPr>
                <w:rFonts w:cs="Open Sans"/>
                <w:szCs w:val="24"/>
                <w:lang w:val="en-US"/>
              </w:rPr>
              <w:t xml:space="preserve"> output and result indicators?</w:t>
            </w:r>
            <w:r w:rsidRPr="00986C27">
              <w:rPr>
                <w:rFonts w:cs="Open Sans"/>
                <w:szCs w:val="24"/>
                <w:lang w:val="en-US"/>
              </w:rPr>
              <w:br/>
            </w:r>
            <w:r w:rsidRPr="00986C27">
              <w:rPr>
                <w:rFonts w:eastAsia="Open Sans" w:cs="Open Sans"/>
                <w:szCs w:val="24"/>
                <w:lang w:val="en-US"/>
              </w:rPr>
              <w:t xml:space="preserve">The project outputs clearly link to </w:t>
            </w:r>
            <w:proofErr w:type="spellStart"/>
            <w:r w:rsidRPr="00986C27">
              <w:rPr>
                <w:rFonts w:eastAsia="Open Sans" w:cs="Open Sans"/>
                <w:szCs w:val="24"/>
                <w:lang w:val="en-US"/>
              </w:rPr>
              <w:t>Programme</w:t>
            </w:r>
            <w:proofErr w:type="spellEnd"/>
            <w:r w:rsidRPr="00986C27">
              <w:rPr>
                <w:rFonts w:eastAsia="Open Sans" w:cs="Open Sans"/>
                <w:szCs w:val="24"/>
                <w:lang w:val="en-US"/>
              </w:rPr>
              <w:t xml:space="preserve"> output indicators and their contribution to </w:t>
            </w:r>
            <w:proofErr w:type="spellStart"/>
            <w:r w:rsidRPr="00986C27">
              <w:rPr>
                <w:rFonts w:eastAsia="Open Sans" w:cs="Open Sans"/>
                <w:szCs w:val="24"/>
                <w:lang w:val="en-US"/>
              </w:rPr>
              <w:t>programme</w:t>
            </w:r>
            <w:proofErr w:type="spellEnd"/>
            <w:r w:rsidRPr="00986C27">
              <w:rPr>
                <w:rFonts w:eastAsia="Open Sans" w:cs="Open Sans"/>
                <w:szCs w:val="24"/>
                <w:lang w:val="en-US"/>
              </w:rPr>
              <w:t xml:space="preserve"> targets is </w:t>
            </w:r>
            <w:proofErr w:type="spellStart"/>
            <w:r w:rsidRPr="00986C27">
              <w:rPr>
                <w:rFonts w:eastAsia="Open Sans" w:cs="Open Sans"/>
                <w:szCs w:val="24"/>
                <w:lang w:val="en-US"/>
              </w:rPr>
              <w:t>su</w:t>
            </w:r>
            <w:proofErr w:type="spellEnd"/>
            <w:r w:rsidRPr="00986C27">
              <w:rPr>
                <w:rFonts w:eastAsia="Open Sans" w:cs="Open Sans"/>
                <w:szCs w:val="24"/>
              </w:rPr>
              <w:t>ﬃ</w:t>
            </w:r>
            <w:proofErr w:type="spellStart"/>
            <w:r w:rsidRPr="00986C27">
              <w:rPr>
                <w:rFonts w:eastAsia="Open Sans" w:cs="Open Sans"/>
                <w:szCs w:val="24"/>
                <w:lang w:val="en-US"/>
              </w:rPr>
              <w:t>cient</w:t>
            </w:r>
            <w:proofErr w:type="spellEnd"/>
            <w:r w:rsidRPr="00986C27">
              <w:rPr>
                <w:rFonts w:eastAsia="Open Sans" w:cs="Open Sans"/>
                <w:szCs w:val="24"/>
                <w:lang w:val="en-US"/>
              </w:rPr>
              <w:t>.</w:t>
            </w:r>
          </w:p>
          <w:p w14:paraId="006D8081" w14:textId="77777777" w:rsidR="00FF57FD" w:rsidRPr="008005A8" w:rsidRDefault="00FF57FD" w:rsidP="00986C27">
            <w:pPr>
              <w:pStyle w:val="ListParagraph"/>
              <w:numPr>
                <w:ilvl w:val="0"/>
                <w:numId w:val="25"/>
              </w:numPr>
              <w:tabs>
                <w:tab w:val="left" w:pos="4923"/>
              </w:tabs>
              <w:spacing w:line="360" w:lineRule="auto"/>
              <w:ind w:right="349"/>
              <w:rPr>
                <w:rFonts w:eastAsia="Open Sans" w:cs="Open Sans"/>
                <w:szCs w:val="24"/>
                <w:lang w:val="en-US"/>
              </w:rPr>
            </w:pPr>
            <w:r w:rsidRPr="008005A8">
              <w:rPr>
                <w:rFonts w:eastAsia="Open Sans" w:cs="Open Sans"/>
                <w:szCs w:val="24"/>
                <w:lang w:val="en-US"/>
              </w:rPr>
              <w:lastRenderedPageBreak/>
              <w:t xml:space="preserve">The project’s contribution to the </w:t>
            </w:r>
            <w:proofErr w:type="spellStart"/>
            <w:r w:rsidRPr="008005A8">
              <w:rPr>
                <w:rFonts w:eastAsia="Open Sans" w:cs="Open Sans"/>
                <w:szCs w:val="24"/>
                <w:lang w:val="en-US"/>
              </w:rPr>
              <w:t>Programme</w:t>
            </w:r>
            <w:proofErr w:type="spellEnd"/>
            <w:r w:rsidRPr="008005A8">
              <w:rPr>
                <w:rFonts w:eastAsia="Open Sans" w:cs="Open Sans"/>
                <w:szCs w:val="24"/>
                <w:lang w:val="en-US"/>
              </w:rPr>
              <w:t xml:space="preserve"> result indicators are </w:t>
            </w:r>
            <w:proofErr w:type="spellStart"/>
            <w:r w:rsidRPr="008005A8">
              <w:rPr>
                <w:rFonts w:eastAsia="Open Sans" w:cs="Open Sans"/>
                <w:szCs w:val="24"/>
                <w:lang w:val="en-US"/>
              </w:rPr>
              <w:t>su</w:t>
            </w:r>
            <w:proofErr w:type="spellEnd"/>
            <w:r w:rsidRPr="00986C27">
              <w:rPr>
                <w:rFonts w:eastAsia="Open Sans" w:cs="Open Sans"/>
                <w:szCs w:val="24"/>
              </w:rPr>
              <w:t>ﬃ</w:t>
            </w:r>
            <w:proofErr w:type="spellStart"/>
            <w:r w:rsidRPr="008005A8">
              <w:rPr>
                <w:rFonts w:eastAsia="Open Sans" w:cs="Open Sans"/>
                <w:szCs w:val="24"/>
                <w:lang w:val="en-US"/>
              </w:rPr>
              <w:t>cient</w:t>
            </w:r>
            <w:proofErr w:type="spellEnd"/>
            <w:r w:rsidRPr="008005A8">
              <w:rPr>
                <w:rFonts w:eastAsia="Open Sans" w:cs="Open Sans"/>
                <w:szCs w:val="24"/>
                <w:lang w:val="en-US"/>
              </w:rPr>
              <w:t>.</w:t>
            </w:r>
          </w:p>
          <w:p w14:paraId="01555464" w14:textId="77777777" w:rsidR="00FF57FD" w:rsidRPr="00986C27" w:rsidRDefault="00FF57FD" w:rsidP="00986C27">
            <w:pPr>
              <w:pStyle w:val="ListParagraph"/>
              <w:numPr>
                <w:ilvl w:val="0"/>
                <w:numId w:val="25"/>
              </w:numPr>
              <w:tabs>
                <w:tab w:val="left" w:pos="4923"/>
              </w:tabs>
              <w:spacing w:line="360" w:lineRule="auto"/>
              <w:ind w:right="349"/>
              <w:rPr>
                <w:rFonts w:eastAsia="Open Sans" w:cs="Open Sans"/>
                <w:szCs w:val="24"/>
                <w:lang w:val="en-US"/>
              </w:rPr>
            </w:pPr>
            <w:r w:rsidRPr="008005A8">
              <w:rPr>
                <w:rFonts w:eastAsia="Open Sans" w:cs="Open Sans"/>
                <w:szCs w:val="24"/>
                <w:lang w:val="en-US"/>
              </w:rPr>
              <w:t xml:space="preserve">The project outputs and results are realistic in </w:t>
            </w:r>
            <w:proofErr w:type="spellStart"/>
            <w:r w:rsidRPr="008005A8">
              <w:rPr>
                <w:rFonts w:eastAsia="Open Sans" w:cs="Open Sans"/>
                <w:szCs w:val="24"/>
                <w:lang w:val="en-US"/>
              </w:rPr>
              <w:t>quanti</w:t>
            </w:r>
            <w:proofErr w:type="spellEnd"/>
            <w:r w:rsidRPr="00986C27">
              <w:rPr>
                <w:rFonts w:eastAsia="Open Sans" w:cs="Open Sans"/>
                <w:szCs w:val="24"/>
              </w:rPr>
              <w:t>ﬁ</w:t>
            </w:r>
            <w:r w:rsidRPr="008005A8">
              <w:rPr>
                <w:rFonts w:eastAsia="Open Sans" w:cs="Open Sans"/>
                <w:szCs w:val="24"/>
                <w:lang w:val="en-US"/>
              </w:rPr>
              <w:t>cation (Is it possible to achieve them with the given resources – i.e., time, partners, and budget?)</w:t>
            </w:r>
            <w:r w:rsidRPr="008005A8">
              <w:rPr>
                <w:rFonts w:eastAsia="Open Sans" w:cs="Open Sans"/>
                <w:szCs w:val="24"/>
                <w:lang w:val="en-US"/>
              </w:rPr>
              <w:br/>
            </w:r>
            <w:r w:rsidRPr="00986C27">
              <w:rPr>
                <w:rFonts w:cs="Open Sans"/>
                <w:szCs w:val="24"/>
                <w:lang w:val="en-US"/>
              </w:rPr>
              <w:t>To what extent will the project outputs have an impact beyond the project lifetime?</w:t>
            </w:r>
            <w:r w:rsidRPr="00986C27">
              <w:rPr>
                <w:rFonts w:cs="Open Sans"/>
                <w:szCs w:val="24"/>
                <w:lang w:val="en-US"/>
              </w:rPr>
              <w:br/>
            </w:r>
            <w:r w:rsidRPr="00986C27">
              <w:rPr>
                <w:rFonts w:eastAsia="Open Sans" w:cs="Open Sans"/>
                <w:szCs w:val="24"/>
                <w:lang w:val="en-US"/>
              </w:rPr>
              <w:t xml:space="preserve">The project outputs are durable (the proposal is expected to provide a </w:t>
            </w:r>
            <w:proofErr w:type="spellStart"/>
            <w:r w:rsidRPr="00986C27">
              <w:rPr>
                <w:rFonts w:eastAsia="Open Sans" w:cs="Open Sans"/>
                <w:szCs w:val="24"/>
                <w:lang w:val="en-US"/>
              </w:rPr>
              <w:t>signi</w:t>
            </w:r>
            <w:proofErr w:type="spellEnd"/>
            <w:r w:rsidRPr="00986C27">
              <w:rPr>
                <w:rFonts w:eastAsia="Open Sans" w:cs="Open Sans"/>
                <w:szCs w:val="24"/>
              </w:rPr>
              <w:t>ﬁ</w:t>
            </w:r>
            <w:r w:rsidRPr="00986C27">
              <w:rPr>
                <w:rFonts w:eastAsia="Open Sans" w:cs="Open Sans"/>
                <w:szCs w:val="24"/>
                <w:lang w:val="en-US"/>
              </w:rPr>
              <w:t>cant and durable contribution to solving the challenges targeted).</w:t>
            </w:r>
          </w:p>
          <w:p w14:paraId="2ACF6BB8" w14:textId="77777777" w:rsidR="00986C27" w:rsidRPr="00986C27" w:rsidRDefault="00FF57FD" w:rsidP="00986C27">
            <w:pPr>
              <w:pStyle w:val="ListParagraph"/>
              <w:numPr>
                <w:ilvl w:val="0"/>
                <w:numId w:val="63"/>
              </w:numPr>
              <w:spacing w:line="360" w:lineRule="auto"/>
              <w:ind w:left="420" w:right="165" w:firstLine="0"/>
              <w:rPr>
                <w:rFonts w:eastAsia="Open Sans" w:cs="Open Sans"/>
                <w:szCs w:val="24"/>
                <w:lang w:val="en-US"/>
              </w:rPr>
            </w:pPr>
            <w:r w:rsidRPr="008005A8">
              <w:rPr>
                <w:rFonts w:eastAsia="Open Sans" w:cs="Open Sans"/>
                <w:szCs w:val="24"/>
                <w:lang w:val="en-US"/>
              </w:rPr>
              <w:t xml:space="preserve">The project outputs are applicable and replicable by other </w:t>
            </w:r>
            <w:proofErr w:type="spellStart"/>
            <w:r w:rsidRPr="008005A8">
              <w:rPr>
                <w:rFonts w:eastAsia="Open Sans" w:cs="Open Sans"/>
                <w:szCs w:val="24"/>
                <w:lang w:val="en-US"/>
              </w:rPr>
              <w:t>organisations</w:t>
            </w:r>
            <w:proofErr w:type="spellEnd"/>
            <w:r w:rsidRPr="008005A8">
              <w:rPr>
                <w:rFonts w:eastAsia="Open Sans" w:cs="Open Sans"/>
                <w:szCs w:val="24"/>
                <w:lang w:val="en-US"/>
              </w:rPr>
              <w:t>/ regions/ countries outside the current partnership (transferability).</w:t>
            </w:r>
            <w:r w:rsidRPr="008005A8">
              <w:rPr>
                <w:rFonts w:eastAsia="Open Sans" w:cs="Open Sans"/>
                <w:szCs w:val="24"/>
                <w:lang w:val="en-US"/>
              </w:rPr>
              <w:br/>
            </w:r>
          </w:p>
          <w:p w14:paraId="183D0270" w14:textId="23486174" w:rsidR="00802944" w:rsidRPr="00986C27" w:rsidRDefault="00FF57FD"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b/>
                <w:szCs w:val="24"/>
                <w:lang w:val="en-US"/>
              </w:rPr>
              <w:t>Partnership relevance</w:t>
            </w:r>
            <w:r w:rsidRPr="00986C27">
              <w:rPr>
                <w:rFonts w:eastAsia="Open Sans" w:cs="Open Sans"/>
                <w:b/>
                <w:szCs w:val="24"/>
                <w:lang w:val="en-US"/>
              </w:rPr>
              <w:br/>
            </w:r>
            <w:r w:rsidRPr="00986C27">
              <w:rPr>
                <w:rFonts w:cs="Open Sans"/>
                <w:szCs w:val="24"/>
                <w:lang w:val="en-US"/>
              </w:rPr>
              <w:t>The composition of the partnership is relevant for the proposed project.</w:t>
            </w:r>
            <w:r w:rsidRPr="00986C27">
              <w:rPr>
                <w:rFonts w:cs="Open Sans"/>
                <w:szCs w:val="24"/>
                <w:lang w:val="en-US"/>
              </w:rPr>
              <w:br/>
            </w:r>
            <w:r w:rsidR="00802944" w:rsidRPr="00986C27">
              <w:rPr>
                <w:rFonts w:eastAsia="Open Sans" w:cs="Open Sans"/>
                <w:szCs w:val="24"/>
                <w:lang w:val="en-US"/>
              </w:rPr>
              <w:t>The project involves the relevant actors needed to address the territorial challenge/joint asset, and the objectives speciﬁed.</w:t>
            </w:r>
          </w:p>
          <w:p w14:paraId="77935362"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With respect to the project’s objectives, the project partnership:</w:t>
            </w:r>
          </w:p>
          <w:p w14:paraId="69F2C87E"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 xml:space="preserve">is balanced with respect to the levels, sectors, </w:t>
            </w:r>
            <w:proofErr w:type="gramStart"/>
            <w:r w:rsidRPr="00986C27">
              <w:rPr>
                <w:rFonts w:eastAsia="Open Sans" w:cs="Open Sans"/>
                <w:szCs w:val="24"/>
                <w:lang w:val="en-US"/>
              </w:rPr>
              <w:t>territory;</w:t>
            </w:r>
            <w:proofErr w:type="gramEnd"/>
          </w:p>
          <w:p w14:paraId="22026736"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consists of partners that complement each other.</w:t>
            </w:r>
          </w:p>
          <w:p w14:paraId="513E4980"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 xml:space="preserve">Partner </w:t>
            </w:r>
            <w:proofErr w:type="spellStart"/>
            <w:r w:rsidRPr="00986C27">
              <w:rPr>
                <w:rFonts w:eastAsia="Open Sans" w:cs="Open Sans"/>
                <w:szCs w:val="24"/>
                <w:lang w:val="en-US"/>
              </w:rPr>
              <w:t>organisations</w:t>
            </w:r>
            <w:proofErr w:type="spellEnd"/>
            <w:r w:rsidRPr="00986C27">
              <w:rPr>
                <w:rFonts w:eastAsia="Open Sans" w:cs="Open Sans"/>
                <w:szCs w:val="24"/>
                <w:lang w:val="en-US"/>
              </w:rPr>
              <w:t xml:space="preserve"> have proven experience and competence in the thematic ﬁeld concerned, as well as the necessary capacity to implement the project (ﬁnancial, human resources, etc.).</w:t>
            </w:r>
          </w:p>
          <w:p w14:paraId="0AA1A24E" w14:textId="77777777" w:rsidR="00986C27"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lastRenderedPageBreak/>
              <w:t>The role of all partners is clearly explained and the territory beneﬁts from this cooperation.</w:t>
            </w:r>
            <w:r w:rsidRPr="00986C27">
              <w:rPr>
                <w:rFonts w:eastAsia="Open Sans" w:cs="Open Sans"/>
                <w:szCs w:val="24"/>
                <w:lang w:val="en-US"/>
              </w:rPr>
              <w:br/>
            </w:r>
          </w:p>
          <w:p w14:paraId="56DE0910" w14:textId="72643DBE"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b/>
                <w:szCs w:val="24"/>
                <w:lang w:val="en-US"/>
              </w:rPr>
              <w:t>Horizonal principles</w:t>
            </w:r>
            <w:r w:rsidRPr="00986C27">
              <w:rPr>
                <w:rFonts w:eastAsia="Open Sans" w:cs="Open Sans"/>
                <w:b/>
                <w:szCs w:val="24"/>
                <w:lang w:val="en-US"/>
              </w:rPr>
              <w:br/>
            </w:r>
            <w:r w:rsidRPr="00986C27">
              <w:rPr>
                <w:rFonts w:eastAsia="Open Sans" w:cs="Open Sans"/>
                <w:szCs w:val="24"/>
                <w:lang w:val="en-US"/>
              </w:rPr>
              <w:t>The project contributes to equal opportunities and non-discrimination, including accessibility for persons with disabilities.</w:t>
            </w:r>
            <w:r w:rsidRPr="00986C27">
              <w:rPr>
                <w:rFonts w:eastAsia="Open Sans" w:cs="Open Sans"/>
                <w:szCs w:val="24"/>
                <w:lang w:val="en-US"/>
              </w:rPr>
              <w:br/>
              <w:t>If the project justiﬁcation contains an analysis of the barriers and needs of persons with disabilities or other groups that are particularly exposed to discrimination in the context of the project area/theme.</w:t>
            </w:r>
          </w:p>
          <w:p w14:paraId="1F0E9AD5"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If the project contains activities that do not discriminate against speciﬁc groups of people based on age, disability, race or ethnic origin, religion or belief, or sexual orientation.</w:t>
            </w:r>
          </w:p>
          <w:p w14:paraId="0E56A610"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If the project activities, including horizontal activities (promotion and management), are accessible to everyone, regardless of gender, age, disability, race or ethnic origin, religion or belief, or sexual orientation, with particular emphasis on people with disabilities.</w:t>
            </w:r>
          </w:p>
          <w:p w14:paraId="7290146A" w14:textId="77777777" w:rsidR="00802944"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If the project outputs are accessible to everyone/in line with the principle of universal design.</w:t>
            </w:r>
            <w:r w:rsidRPr="00986C27">
              <w:rPr>
                <w:rFonts w:eastAsia="Open Sans" w:cs="Open Sans"/>
                <w:szCs w:val="24"/>
                <w:lang w:val="en-US"/>
              </w:rPr>
              <w:br/>
              <w:t>The project contributes to equality between women and men and integrating the gender perspective.</w:t>
            </w:r>
            <w:r w:rsidRPr="00986C27">
              <w:rPr>
                <w:rFonts w:eastAsia="Open Sans" w:cs="Open Sans"/>
                <w:szCs w:val="24"/>
                <w:lang w:val="en-US"/>
              </w:rPr>
              <w:br/>
              <w:t>If the project contains activities to comply with and promote the principle of equal opportunities for men and women to ensure equal access of representatives of all sexes to participate in the project management, project activities and project outputs.</w:t>
            </w:r>
          </w:p>
          <w:p w14:paraId="169CEEC0" w14:textId="77777777" w:rsidR="00A11AD5" w:rsidRPr="00986C27" w:rsidRDefault="00802944"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 xml:space="preserve">If the planned activities </w:t>
            </w:r>
            <w:proofErr w:type="gramStart"/>
            <w:r w:rsidRPr="00986C27">
              <w:rPr>
                <w:rFonts w:eastAsia="Open Sans" w:cs="Open Sans"/>
                <w:szCs w:val="24"/>
                <w:lang w:val="en-US"/>
              </w:rPr>
              <w:t>in the area of</w:t>
            </w:r>
            <w:proofErr w:type="gramEnd"/>
            <w:r w:rsidRPr="00986C27">
              <w:rPr>
                <w:rFonts w:eastAsia="Open Sans" w:cs="Open Sans"/>
                <w:szCs w:val="24"/>
                <w:lang w:val="en-US"/>
              </w:rPr>
              <w:t xml:space="preserve"> project promotion include building a message free from gender stereotypes, using gender-sensitive </w:t>
            </w:r>
            <w:r w:rsidRPr="00986C27">
              <w:rPr>
                <w:rFonts w:eastAsia="Open Sans" w:cs="Open Sans"/>
                <w:szCs w:val="24"/>
                <w:lang w:val="en-US"/>
              </w:rPr>
              <w:lastRenderedPageBreak/>
              <w:t>language.</w:t>
            </w:r>
            <w:r w:rsidR="00A11AD5" w:rsidRPr="00986C27">
              <w:rPr>
                <w:rFonts w:eastAsia="Open Sans" w:cs="Open Sans"/>
                <w:szCs w:val="24"/>
                <w:lang w:val="en-US"/>
              </w:rPr>
              <w:br/>
            </w:r>
            <w:r w:rsidRPr="00986C27">
              <w:rPr>
                <w:rFonts w:eastAsia="Open Sans" w:cs="Open Sans"/>
                <w:szCs w:val="24"/>
                <w:lang w:val="en-US"/>
              </w:rPr>
              <w:t>The project contributes to sustainable development.</w:t>
            </w:r>
            <w:r w:rsidRPr="00986C27">
              <w:rPr>
                <w:rFonts w:eastAsia="Open Sans" w:cs="Open Sans"/>
                <w:szCs w:val="24"/>
                <w:lang w:val="en-US"/>
              </w:rPr>
              <w:br/>
            </w:r>
            <w:r w:rsidR="00A11AD5" w:rsidRPr="00986C27">
              <w:rPr>
                <w:rFonts w:eastAsia="Open Sans" w:cs="Open Sans"/>
                <w:szCs w:val="24"/>
                <w:lang w:val="en-US"/>
              </w:rPr>
              <w:t xml:space="preserve">If the project </w:t>
            </w:r>
            <w:proofErr w:type="gramStart"/>
            <w:r w:rsidR="00A11AD5" w:rsidRPr="00986C27">
              <w:rPr>
                <w:rFonts w:eastAsia="Open Sans" w:cs="Open Sans"/>
                <w:szCs w:val="24"/>
                <w:lang w:val="en-US"/>
              </w:rPr>
              <w:t>takes into account</w:t>
            </w:r>
            <w:proofErr w:type="gramEnd"/>
            <w:r w:rsidR="00A11AD5" w:rsidRPr="00986C27">
              <w:rPr>
                <w:rFonts w:eastAsia="Open Sans" w:cs="Open Sans"/>
                <w:szCs w:val="24"/>
                <w:lang w:val="en-US"/>
              </w:rPr>
              <w:t xml:space="preserve"> the principle of sustainable development at the stages of its preparation, implementation and use of project outputs.</w:t>
            </w:r>
          </w:p>
          <w:p w14:paraId="0E5E9C4D" w14:textId="1D7FF8D2" w:rsidR="00802944" w:rsidRPr="00802944" w:rsidRDefault="00A11AD5" w:rsidP="00986C27">
            <w:pPr>
              <w:pStyle w:val="ListParagraph"/>
              <w:numPr>
                <w:ilvl w:val="0"/>
                <w:numId w:val="63"/>
              </w:numPr>
              <w:spacing w:line="360" w:lineRule="auto"/>
              <w:ind w:left="420" w:right="165" w:firstLine="0"/>
              <w:rPr>
                <w:rFonts w:eastAsia="Open Sans" w:cs="Open Sans"/>
                <w:szCs w:val="24"/>
                <w:lang w:val="en-US"/>
              </w:rPr>
            </w:pPr>
            <w:r w:rsidRPr="00986C27">
              <w:rPr>
                <w:rFonts w:eastAsia="Open Sans" w:cs="Open Sans"/>
                <w:szCs w:val="24"/>
                <w:lang w:val="en-US"/>
              </w:rPr>
              <w:t>If the project is in line with the environmental protection requirements arising from applicable EU and national law.</w:t>
            </w:r>
          </w:p>
        </w:tc>
      </w:tr>
    </w:tbl>
    <w:p w14:paraId="4729F3AD" w14:textId="77777777" w:rsidR="006C3C93" w:rsidRDefault="00A11AD5" w:rsidP="00D8311E">
      <w:pPr>
        <w:tabs>
          <w:tab w:val="left" w:pos="8730"/>
        </w:tabs>
        <w:spacing w:before="75" w:line="360" w:lineRule="auto"/>
        <w:ind w:right="23"/>
        <w:jc w:val="both"/>
        <w:rPr>
          <w:rFonts w:eastAsia="Open Sans" w:cs="Open Sans"/>
          <w:bCs/>
          <w:szCs w:val="24"/>
          <w:lang w:val="en-US"/>
        </w:rPr>
      </w:pPr>
      <w:r w:rsidRPr="00A11AD5">
        <w:rPr>
          <w:rFonts w:eastAsia="Open Sans" w:cs="Open Sans"/>
          <w:bCs/>
          <w:szCs w:val="24"/>
          <w:lang w:val="en-US"/>
        </w:rPr>
        <w:lastRenderedPageBreak/>
        <w:br/>
      </w:r>
    </w:p>
    <w:p w14:paraId="5E3FF2E2" w14:textId="77777777" w:rsidR="006C3C93" w:rsidRDefault="006C3C93" w:rsidP="00D8311E">
      <w:pPr>
        <w:tabs>
          <w:tab w:val="left" w:pos="8730"/>
        </w:tabs>
        <w:spacing w:before="75" w:line="360" w:lineRule="auto"/>
        <w:ind w:right="23"/>
        <w:jc w:val="both"/>
        <w:rPr>
          <w:rFonts w:eastAsia="Open Sans" w:cs="Open Sans"/>
          <w:bCs/>
          <w:szCs w:val="24"/>
          <w:lang w:val="en-US"/>
        </w:rPr>
      </w:pPr>
    </w:p>
    <w:p w14:paraId="47AC4025" w14:textId="2F7608E5" w:rsidR="00A11AD5" w:rsidRPr="00A11AD5" w:rsidRDefault="00A11AD5" w:rsidP="00D8311E">
      <w:pPr>
        <w:tabs>
          <w:tab w:val="left" w:pos="8730"/>
        </w:tabs>
        <w:spacing w:before="75" w:line="360" w:lineRule="auto"/>
        <w:ind w:right="23"/>
        <w:jc w:val="both"/>
        <w:rPr>
          <w:rFonts w:eastAsia="Open Sans" w:cs="Open Sans"/>
          <w:bCs/>
          <w:szCs w:val="24"/>
          <w:lang w:val="en-US"/>
        </w:rPr>
      </w:pPr>
      <w:r w:rsidRPr="00A11AD5">
        <w:rPr>
          <w:rFonts w:eastAsia="Open Sans" w:cs="Open Sans"/>
          <w:bCs/>
          <w:szCs w:val="24"/>
          <w:lang w:val="en-US"/>
        </w:rPr>
        <w:t xml:space="preserve">Table: Operational assessment criteria </w:t>
      </w:r>
    </w:p>
    <w:tbl>
      <w:tblPr>
        <w:tblStyle w:val="TableGrid"/>
        <w:tblW w:w="0" w:type="auto"/>
        <w:tblLook w:val="04A0" w:firstRow="1" w:lastRow="0" w:firstColumn="1" w:lastColumn="0" w:noHBand="0" w:noVBand="1"/>
      </w:tblPr>
      <w:tblGrid>
        <w:gridCol w:w="9103"/>
      </w:tblGrid>
      <w:tr w:rsidR="00A11AD5" w:rsidRPr="00967470" w14:paraId="5303748D" w14:textId="77777777" w:rsidTr="00A11AD5">
        <w:tc>
          <w:tcPr>
            <w:tcW w:w="9103" w:type="dxa"/>
          </w:tcPr>
          <w:p w14:paraId="7F6B481B" w14:textId="6446CD49" w:rsidR="00A11AD5" w:rsidRPr="00986C27" w:rsidRDefault="00A11AD5" w:rsidP="00986C27">
            <w:pPr>
              <w:tabs>
                <w:tab w:val="left" w:pos="8730"/>
              </w:tabs>
              <w:spacing w:before="75" w:line="360" w:lineRule="auto"/>
              <w:ind w:right="23"/>
              <w:rPr>
                <w:rFonts w:eastAsia="Open Sans" w:cs="Open Sans"/>
                <w:bCs/>
                <w:szCs w:val="24"/>
                <w:lang w:val="en-US"/>
              </w:rPr>
            </w:pPr>
            <w:r w:rsidRPr="00A11AD5">
              <w:rPr>
                <w:rFonts w:eastAsia="Open Sans" w:cs="Open Sans"/>
                <w:b/>
                <w:szCs w:val="24"/>
                <w:lang w:val="en-US"/>
              </w:rPr>
              <w:t>Work plan</w:t>
            </w:r>
            <w:r w:rsidRPr="00A11AD5">
              <w:rPr>
                <w:rFonts w:eastAsia="Open Sans" w:cs="Open Sans"/>
                <w:b/>
                <w:szCs w:val="24"/>
                <w:lang w:val="en-US"/>
              </w:rPr>
              <w:br/>
            </w:r>
            <w:r w:rsidRPr="00A11AD5">
              <w:rPr>
                <w:rFonts w:cs="Open Sans"/>
                <w:szCs w:val="24"/>
                <w:lang w:val="en-US"/>
              </w:rPr>
              <w:t xml:space="preserve">To what </w:t>
            </w:r>
            <w:r w:rsidRPr="00986C27">
              <w:rPr>
                <w:rFonts w:cs="Open Sans"/>
                <w:szCs w:val="24"/>
                <w:lang w:val="en-US"/>
              </w:rPr>
              <w:t>extent is the work plan realistic, consistent, and coherent?</w:t>
            </w:r>
            <w:r w:rsidRPr="00986C27">
              <w:rPr>
                <w:rFonts w:cs="Open Sans"/>
                <w:szCs w:val="24"/>
                <w:lang w:val="en-US"/>
              </w:rPr>
              <w:br/>
            </w:r>
            <w:r w:rsidRPr="00986C27">
              <w:rPr>
                <w:rFonts w:eastAsia="Open Sans" w:cs="Open Sans"/>
                <w:bCs/>
                <w:szCs w:val="24"/>
                <w:lang w:val="en-US"/>
              </w:rPr>
              <w:t>The proposed activities and deliverables are relevant and lead to the planned outputs and results.</w:t>
            </w:r>
          </w:p>
          <w:p w14:paraId="51BA385B" w14:textId="0B3E6441" w:rsidR="00A11AD5" w:rsidRPr="00986C27" w:rsidRDefault="00A11AD5" w:rsidP="00986C27">
            <w:pPr>
              <w:pStyle w:val="ListParagraph"/>
              <w:numPr>
                <w:ilvl w:val="0"/>
                <w:numId w:val="64"/>
              </w:numPr>
              <w:tabs>
                <w:tab w:val="left" w:pos="8730"/>
              </w:tabs>
              <w:spacing w:before="75" w:line="360" w:lineRule="auto"/>
              <w:ind w:right="23"/>
              <w:rPr>
                <w:rFonts w:eastAsia="Open Sans" w:cs="Open Sans"/>
                <w:bCs/>
                <w:szCs w:val="24"/>
                <w:lang w:val="en-US"/>
              </w:rPr>
            </w:pPr>
            <w:r w:rsidRPr="00986C27">
              <w:rPr>
                <w:rFonts w:eastAsia="Open Sans" w:cs="Open Sans"/>
                <w:bCs/>
                <w:szCs w:val="24"/>
                <w:lang w:val="en-US"/>
              </w:rPr>
              <w:t>The distribution of tasks among partners is appropriate (e.g., the sharing of tasks is clear, logical, in line with the partners’ roles in the project, etc.).</w:t>
            </w:r>
          </w:p>
          <w:p w14:paraId="7010E155" w14:textId="7398D951" w:rsidR="00A11AD5" w:rsidRPr="00986C27" w:rsidRDefault="00A11AD5" w:rsidP="00986C27">
            <w:pPr>
              <w:pStyle w:val="ListParagraph"/>
              <w:numPr>
                <w:ilvl w:val="0"/>
                <w:numId w:val="64"/>
              </w:numPr>
              <w:tabs>
                <w:tab w:val="left" w:pos="8730"/>
              </w:tabs>
              <w:spacing w:before="75" w:line="360" w:lineRule="auto"/>
              <w:ind w:right="23"/>
              <w:rPr>
                <w:rFonts w:eastAsia="Open Sans" w:cs="Open Sans"/>
                <w:bCs/>
                <w:szCs w:val="24"/>
                <w:lang w:val="en-US"/>
              </w:rPr>
            </w:pPr>
            <w:r w:rsidRPr="00986C27">
              <w:rPr>
                <w:rFonts w:eastAsia="Open Sans" w:cs="Open Sans"/>
                <w:bCs/>
                <w:szCs w:val="24"/>
                <w:lang w:val="en-US"/>
              </w:rPr>
              <w:t>The time plan is realistic.</w:t>
            </w:r>
          </w:p>
          <w:p w14:paraId="52A177C2" w14:textId="49D5F21C" w:rsidR="00A11AD5" w:rsidRPr="00986C27" w:rsidRDefault="00A11AD5" w:rsidP="00986C27">
            <w:pPr>
              <w:pStyle w:val="ListParagraph"/>
              <w:numPr>
                <w:ilvl w:val="0"/>
                <w:numId w:val="64"/>
              </w:numPr>
              <w:tabs>
                <w:tab w:val="left" w:pos="8730"/>
              </w:tabs>
              <w:spacing w:before="75" w:line="360" w:lineRule="auto"/>
              <w:ind w:right="23"/>
              <w:rPr>
                <w:rFonts w:eastAsia="Open Sans" w:cs="Open Sans"/>
                <w:bCs/>
                <w:szCs w:val="24"/>
                <w:lang w:val="en-US"/>
              </w:rPr>
            </w:pPr>
            <w:r w:rsidRPr="00986C27">
              <w:rPr>
                <w:rFonts w:eastAsia="Open Sans" w:cs="Open Sans"/>
                <w:bCs/>
                <w:szCs w:val="24"/>
                <w:lang w:val="en-US"/>
              </w:rPr>
              <w:t xml:space="preserve">The activities, deliverables and outputs are in a logical </w:t>
            </w:r>
            <w:proofErr w:type="gramStart"/>
            <w:r w:rsidRPr="00986C27">
              <w:rPr>
                <w:rFonts w:eastAsia="Open Sans" w:cs="Open Sans"/>
                <w:bCs/>
                <w:szCs w:val="24"/>
                <w:lang w:val="en-US"/>
              </w:rPr>
              <w:t>time-sequence</w:t>
            </w:r>
            <w:proofErr w:type="gramEnd"/>
            <w:r w:rsidRPr="00986C27">
              <w:rPr>
                <w:rFonts w:eastAsia="Open Sans" w:cs="Open Sans"/>
                <w:bCs/>
                <w:szCs w:val="24"/>
                <w:lang w:val="en-US"/>
              </w:rPr>
              <w:t>.</w:t>
            </w:r>
          </w:p>
          <w:p w14:paraId="0783D338" w14:textId="77777777" w:rsidR="00986C27" w:rsidRPr="00986C27" w:rsidRDefault="00A11AD5" w:rsidP="00986C27">
            <w:pPr>
              <w:pStyle w:val="ListParagraph"/>
              <w:numPr>
                <w:ilvl w:val="0"/>
                <w:numId w:val="64"/>
              </w:numPr>
              <w:spacing w:after="160" w:line="360" w:lineRule="auto"/>
              <w:ind w:left="330" w:firstLine="0"/>
              <w:rPr>
                <w:rFonts w:eastAsia="Open Sans" w:cs="Open Sans"/>
                <w:bCs/>
                <w:szCs w:val="24"/>
                <w:lang w:val="en-US"/>
              </w:rPr>
            </w:pPr>
            <w:r w:rsidRPr="00986C27">
              <w:rPr>
                <w:rFonts w:eastAsia="Open Sans" w:cs="Open Sans"/>
                <w:bCs/>
                <w:szCs w:val="24"/>
                <w:lang w:val="en-US"/>
              </w:rPr>
              <w:t xml:space="preserve">The importance of </w:t>
            </w:r>
            <w:proofErr w:type="gramStart"/>
            <w:r w:rsidRPr="00986C27">
              <w:rPr>
                <w:rFonts w:eastAsia="Open Sans" w:cs="Open Sans"/>
                <w:bCs/>
                <w:szCs w:val="24"/>
                <w:lang w:val="en-US"/>
              </w:rPr>
              <w:t>the investments</w:t>
            </w:r>
            <w:proofErr w:type="gramEnd"/>
            <w:r w:rsidRPr="00986C27">
              <w:rPr>
                <w:rFonts w:eastAsia="Open Sans" w:cs="Open Sans"/>
                <w:bCs/>
                <w:szCs w:val="24"/>
                <w:lang w:val="en-US"/>
              </w:rPr>
              <w:t xml:space="preserve"> and </w:t>
            </w:r>
            <w:proofErr w:type="spellStart"/>
            <w:proofErr w:type="gramStart"/>
            <w:r w:rsidRPr="00986C27">
              <w:rPr>
                <w:rFonts w:eastAsia="Open Sans" w:cs="Open Sans"/>
                <w:bCs/>
                <w:szCs w:val="24"/>
                <w:lang w:val="en-US"/>
              </w:rPr>
              <w:t>theircross</w:t>
            </w:r>
            <w:proofErr w:type="spellEnd"/>
            <w:proofErr w:type="gramEnd"/>
            <w:r w:rsidRPr="00986C27">
              <w:rPr>
                <w:rFonts w:eastAsia="Open Sans" w:cs="Open Sans"/>
                <w:bCs/>
                <w:szCs w:val="24"/>
                <w:lang w:val="en-US"/>
              </w:rPr>
              <w:t>-border relevance is demonstrated to achieve the project objectives (if applicable).</w:t>
            </w:r>
            <w:r w:rsidRPr="00986C27">
              <w:rPr>
                <w:rFonts w:eastAsia="Open Sans" w:cs="Open Sans"/>
                <w:bCs/>
                <w:szCs w:val="24"/>
                <w:lang w:val="en-US"/>
              </w:rPr>
              <w:br/>
            </w:r>
            <w:r w:rsidRPr="00986C27">
              <w:rPr>
                <w:rFonts w:cs="Open Sans"/>
                <w:szCs w:val="24"/>
                <w:lang w:val="en-US"/>
              </w:rPr>
              <w:t>Does the management approach show good potential to secure sound project management, coordination, quality management, and risk mitigation?</w:t>
            </w:r>
          </w:p>
          <w:p w14:paraId="36754CA8" w14:textId="16EFC5CC" w:rsidR="00A11AD5" w:rsidRPr="00986C27" w:rsidRDefault="00A11AD5" w:rsidP="00986C27">
            <w:pPr>
              <w:pStyle w:val="ListParagraph"/>
              <w:spacing w:line="360" w:lineRule="auto"/>
              <w:ind w:left="330"/>
              <w:rPr>
                <w:rFonts w:eastAsia="Open Sans" w:cs="Open Sans"/>
                <w:bCs/>
                <w:szCs w:val="24"/>
                <w:lang w:val="en-US"/>
              </w:rPr>
            </w:pPr>
            <w:r w:rsidRPr="00986C27">
              <w:rPr>
                <w:rFonts w:cs="Open Sans"/>
                <w:szCs w:val="24"/>
                <w:lang w:val="en-US"/>
              </w:rPr>
              <w:lastRenderedPageBreak/>
              <w:br/>
            </w:r>
            <w:r w:rsidRPr="00986C27">
              <w:rPr>
                <w:rFonts w:eastAsia="Open Sans" w:cs="Open Sans"/>
                <w:b/>
                <w:szCs w:val="24"/>
                <w:lang w:val="en-US"/>
              </w:rPr>
              <w:t>Communication</w:t>
            </w:r>
            <w:r w:rsidRPr="00986C27">
              <w:rPr>
                <w:rFonts w:eastAsia="Open Sans" w:cs="Open Sans"/>
                <w:b/>
                <w:szCs w:val="24"/>
                <w:lang w:val="en-US"/>
              </w:rPr>
              <w:br/>
            </w:r>
            <w:r w:rsidRPr="00986C27">
              <w:rPr>
                <w:rFonts w:cs="Open Sans"/>
                <w:szCs w:val="24"/>
                <w:lang w:val="en-US"/>
              </w:rPr>
              <w:t>The project communication plan is consistent with the project objective and its theme</w:t>
            </w:r>
            <w:r w:rsidRPr="00986C27">
              <w:rPr>
                <w:rFonts w:cs="Open Sans"/>
                <w:spacing w:val="-2"/>
                <w:szCs w:val="24"/>
                <w:lang w:val="en-US"/>
              </w:rPr>
              <w:t>.</w:t>
            </w:r>
            <w:r w:rsidRPr="00986C27">
              <w:rPr>
                <w:rFonts w:cs="Open Sans"/>
                <w:spacing w:val="-2"/>
                <w:szCs w:val="24"/>
                <w:lang w:val="en-US"/>
              </w:rPr>
              <w:br/>
            </w:r>
            <w:r w:rsidRPr="00986C27">
              <w:rPr>
                <w:rFonts w:eastAsia="Open Sans" w:cs="Open Sans"/>
                <w:bCs/>
                <w:szCs w:val="24"/>
                <w:lang w:val="en-US"/>
              </w:rPr>
              <w:t>If and to what extent the communication objectives, target (communication) groups, activities and communication tools were appropriately selected to achieve the overall objectives of the project.</w:t>
            </w:r>
          </w:p>
          <w:p w14:paraId="71EBCE13" w14:textId="77777777" w:rsidR="00A11AD5" w:rsidRPr="00986C27" w:rsidRDefault="00A11AD5" w:rsidP="00986C27">
            <w:pPr>
              <w:pStyle w:val="ListParagraph"/>
              <w:numPr>
                <w:ilvl w:val="0"/>
                <w:numId w:val="64"/>
              </w:numPr>
              <w:tabs>
                <w:tab w:val="left" w:pos="4923"/>
              </w:tabs>
              <w:spacing w:line="360" w:lineRule="auto"/>
              <w:ind w:right="349"/>
              <w:rPr>
                <w:rFonts w:eastAsia="Open Sans" w:cs="Open Sans"/>
                <w:szCs w:val="24"/>
                <w:lang w:val="en-US"/>
              </w:rPr>
            </w:pPr>
            <w:r w:rsidRPr="00986C27">
              <w:rPr>
                <w:rFonts w:cs="Open Sans"/>
                <w:szCs w:val="24"/>
                <w:lang w:val="en-US"/>
              </w:rPr>
              <w:t>To what extent are the communication activities appropriate to reach the relevant target groups and stakeholders?</w:t>
            </w:r>
            <w:r w:rsidRPr="00986C27">
              <w:rPr>
                <w:rFonts w:cs="Open Sans"/>
                <w:szCs w:val="24"/>
                <w:lang w:val="en-US"/>
              </w:rPr>
              <w:br/>
            </w:r>
            <w:r w:rsidRPr="00986C27">
              <w:rPr>
                <w:rFonts w:eastAsia="Open Sans" w:cs="Open Sans"/>
                <w:szCs w:val="24"/>
                <w:lang w:val="en-US"/>
              </w:rPr>
              <w:t xml:space="preserve">To what extent </w:t>
            </w:r>
            <w:proofErr w:type="gramStart"/>
            <w:r w:rsidRPr="00986C27">
              <w:rPr>
                <w:rFonts w:eastAsia="Open Sans" w:cs="Open Sans"/>
                <w:szCs w:val="24"/>
                <w:lang w:val="en-US"/>
              </w:rPr>
              <w:t>the</w:t>
            </w:r>
            <w:proofErr w:type="gramEnd"/>
            <w:r w:rsidRPr="00986C27">
              <w:rPr>
                <w:rFonts w:eastAsia="Open Sans" w:cs="Open Sans"/>
                <w:szCs w:val="24"/>
                <w:lang w:val="en-US"/>
              </w:rPr>
              <w:t xml:space="preserve"> applicant </w:t>
            </w:r>
            <w:proofErr w:type="gramStart"/>
            <w:r w:rsidRPr="00986C27">
              <w:rPr>
                <w:rFonts w:eastAsia="Open Sans" w:cs="Open Sans"/>
                <w:szCs w:val="24"/>
                <w:lang w:val="en-US"/>
              </w:rPr>
              <w:t>presents</w:t>
            </w:r>
            <w:proofErr w:type="gramEnd"/>
            <w:r w:rsidRPr="00986C27">
              <w:rPr>
                <w:rFonts w:eastAsia="Open Sans" w:cs="Open Sans"/>
                <w:szCs w:val="24"/>
                <w:lang w:val="en-US"/>
              </w:rPr>
              <w:t xml:space="preserve"> a realistic plan on how to communicate and transfer the ready solutions.</w:t>
            </w:r>
          </w:p>
          <w:p w14:paraId="374E2991" w14:textId="77777777" w:rsidR="00986C27" w:rsidRPr="008005A8" w:rsidRDefault="00A11AD5" w:rsidP="00986C27">
            <w:pPr>
              <w:tabs>
                <w:tab w:val="left" w:pos="8730"/>
              </w:tabs>
              <w:spacing w:before="75" w:line="360" w:lineRule="auto"/>
              <w:ind w:left="330" w:right="23"/>
              <w:rPr>
                <w:rFonts w:eastAsia="Open Sans" w:cs="Open Sans"/>
                <w:szCs w:val="24"/>
                <w:lang w:val="en-US"/>
              </w:rPr>
            </w:pPr>
            <w:r w:rsidRPr="008005A8">
              <w:rPr>
                <w:rFonts w:eastAsia="Open Sans" w:cs="Open Sans"/>
                <w:szCs w:val="24"/>
                <w:lang w:val="en-US"/>
              </w:rPr>
              <w:t>How well are the target groups (and other stakeholders, including associated partners) actively involved in the project activities?</w:t>
            </w:r>
          </w:p>
          <w:p w14:paraId="526E9DDC" w14:textId="674AAFFB" w:rsidR="00A11AD5" w:rsidRPr="00986C27" w:rsidRDefault="00A11AD5" w:rsidP="00986C27">
            <w:pPr>
              <w:tabs>
                <w:tab w:val="left" w:pos="8730"/>
              </w:tabs>
              <w:spacing w:before="75" w:line="360" w:lineRule="auto"/>
              <w:ind w:left="330" w:right="23"/>
              <w:rPr>
                <w:rFonts w:eastAsia="Open Sans" w:cs="Open Sans"/>
                <w:szCs w:val="24"/>
                <w:lang w:val="en-US"/>
              </w:rPr>
            </w:pPr>
            <w:r w:rsidRPr="008005A8">
              <w:rPr>
                <w:rFonts w:eastAsia="Open Sans" w:cs="Open Sans"/>
                <w:szCs w:val="24"/>
                <w:lang w:val="en-US"/>
              </w:rPr>
              <w:br/>
            </w:r>
            <w:r w:rsidRPr="00986C27">
              <w:rPr>
                <w:rFonts w:eastAsia="Open Sans" w:cs="Open Sans"/>
                <w:b/>
                <w:szCs w:val="24"/>
                <w:lang w:val="en-US"/>
              </w:rPr>
              <w:t>Budget</w:t>
            </w:r>
            <w:r w:rsidRPr="00986C27">
              <w:rPr>
                <w:rFonts w:eastAsia="Open Sans" w:cs="Open Sans"/>
                <w:b/>
                <w:szCs w:val="24"/>
                <w:lang w:val="en-US"/>
              </w:rPr>
              <w:br/>
            </w:r>
            <w:r w:rsidRPr="00986C27">
              <w:rPr>
                <w:rFonts w:cs="Open Sans"/>
                <w:szCs w:val="24"/>
                <w:lang w:val="en-US"/>
              </w:rPr>
              <w:t>Does the project’s total budget demonstrate value for money?</w:t>
            </w:r>
            <w:r w:rsidRPr="00986C27">
              <w:rPr>
                <w:rFonts w:cs="Open Sans"/>
                <w:szCs w:val="24"/>
                <w:lang w:val="en-US"/>
              </w:rPr>
              <w:br/>
            </w:r>
            <w:r w:rsidRPr="00986C27">
              <w:rPr>
                <w:rFonts w:eastAsia="Open Sans" w:cs="Open Sans"/>
                <w:szCs w:val="24"/>
                <w:lang w:val="en-US"/>
              </w:rPr>
              <w:t>Su</w:t>
            </w:r>
            <w:r w:rsidRPr="00986C27">
              <w:rPr>
                <w:rFonts w:eastAsia="Open Sans" w:cs="Open Sans"/>
                <w:szCs w:val="24"/>
              </w:rPr>
              <w:t>ﬃ</w:t>
            </w:r>
            <w:proofErr w:type="spellStart"/>
            <w:r w:rsidRPr="00986C27">
              <w:rPr>
                <w:rFonts w:eastAsia="Open Sans" w:cs="Open Sans"/>
                <w:szCs w:val="24"/>
                <w:lang w:val="en-US"/>
              </w:rPr>
              <w:t>cient</w:t>
            </w:r>
            <w:proofErr w:type="spellEnd"/>
            <w:r w:rsidRPr="00986C27">
              <w:rPr>
                <w:rFonts w:eastAsia="Open Sans" w:cs="Open Sans"/>
                <w:szCs w:val="24"/>
                <w:lang w:val="en-US"/>
              </w:rPr>
              <w:t xml:space="preserve"> and reasonable resources have been planned to ensure project implementation.</w:t>
            </w:r>
            <w:r w:rsidRPr="00986C27">
              <w:rPr>
                <w:rFonts w:eastAsia="Open Sans" w:cs="Open Sans"/>
                <w:szCs w:val="24"/>
                <w:lang w:val="en-US"/>
              </w:rPr>
              <w:br/>
            </w:r>
            <w:r w:rsidRPr="008005A8">
              <w:rPr>
                <w:rFonts w:cs="Open Sans"/>
                <w:szCs w:val="24"/>
                <w:lang w:val="en-US"/>
              </w:rPr>
              <w:t>To what extent is the budget coherent and proportionate?</w:t>
            </w:r>
            <w:r w:rsidRPr="008005A8">
              <w:rPr>
                <w:rFonts w:cs="Open Sans"/>
                <w:szCs w:val="24"/>
                <w:lang w:val="en-US"/>
              </w:rPr>
              <w:br/>
              <w:t>The partner budgets correspond to their role and responsibilities.</w:t>
            </w:r>
            <w:r w:rsidRPr="008005A8">
              <w:rPr>
                <w:rFonts w:cs="Open Sans"/>
                <w:szCs w:val="24"/>
                <w:lang w:val="en-US"/>
              </w:rPr>
              <w:br/>
            </w:r>
            <w:r w:rsidRPr="00986C27">
              <w:rPr>
                <w:rFonts w:cs="Open Sans"/>
                <w:szCs w:val="24"/>
                <w:lang w:val="en-US"/>
              </w:rPr>
              <w:t>The budget is appropriate in relation to the planned activities, project outputs and results.</w:t>
            </w:r>
            <w:r w:rsidRPr="00986C27">
              <w:rPr>
                <w:rFonts w:cs="Open Sans"/>
                <w:szCs w:val="24"/>
                <w:lang w:val="en-US"/>
              </w:rPr>
              <w:br/>
              <w:t>The budget distribution per cost category and work package is in line with the work plan.</w:t>
            </w:r>
            <w:r w:rsidRPr="00986C27">
              <w:rPr>
                <w:rFonts w:cs="Open Sans"/>
                <w:szCs w:val="24"/>
                <w:lang w:val="en-US"/>
              </w:rPr>
              <w:br/>
              <w:t xml:space="preserve">The cost category </w:t>
            </w:r>
            <w:proofErr w:type="spellStart"/>
            <w:r w:rsidRPr="00986C27">
              <w:rPr>
                <w:rFonts w:cs="Open Sans"/>
                <w:szCs w:val="24"/>
                <w:lang w:val="en-US"/>
              </w:rPr>
              <w:t>speci</w:t>
            </w:r>
            <w:proofErr w:type="spellEnd"/>
            <w:r w:rsidRPr="00986C27">
              <w:rPr>
                <w:rFonts w:cs="Open Sans"/>
                <w:szCs w:val="24"/>
              </w:rPr>
              <w:t>ﬁ</w:t>
            </w:r>
            <w:r w:rsidRPr="00986C27">
              <w:rPr>
                <w:rFonts w:cs="Open Sans"/>
                <w:szCs w:val="24"/>
                <w:lang w:val="en-US"/>
              </w:rPr>
              <w:t xml:space="preserve">cations (external services, equipment, infrastructure, and work) are </w:t>
            </w:r>
            <w:proofErr w:type="spellStart"/>
            <w:r w:rsidRPr="00986C27">
              <w:rPr>
                <w:rFonts w:cs="Open Sans"/>
                <w:szCs w:val="24"/>
                <w:lang w:val="en-US"/>
              </w:rPr>
              <w:t>justi</w:t>
            </w:r>
            <w:proofErr w:type="spellEnd"/>
            <w:r w:rsidRPr="00986C27">
              <w:rPr>
                <w:rFonts w:cs="Open Sans"/>
                <w:szCs w:val="24"/>
              </w:rPr>
              <w:t>ﬁ</w:t>
            </w:r>
            <w:r w:rsidRPr="00986C27">
              <w:rPr>
                <w:rFonts w:cs="Open Sans"/>
                <w:szCs w:val="24"/>
                <w:lang w:val="en-US"/>
              </w:rPr>
              <w:t>ed, and costs seem realistic.</w:t>
            </w:r>
            <w:r w:rsidRPr="00986C27">
              <w:rPr>
                <w:rFonts w:cs="Open Sans"/>
                <w:szCs w:val="24"/>
                <w:lang w:val="en-US"/>
              </w:rPr>
              <w:br/>
            </w:r>
            <w:r w:rsidRPr="00986C27">
              <w:rPr>
                <w:rFonts w:cs="Open Sans"/>
                <w:szCs w:val="24"/>
                <w:lang w:val="en-US"/>
              </w:rPr>
              <w:lastRenderedPageBreak/>
              <w:t>The application of SCOs (</w:t>
            </w:r>
            <w:proofErr w:type="spellStart"/>
            <w:r w:rsidRPr="00986C27">
              <w:rPr>
                <w:rFonts w:cs="Open Sans"/>
                <w:szCs w:val="24"/>
                <w:lang w:val="en-US"/>
              </w:rPr>
              <w:t>i.e</w:t>
            </w:r>
            <w:proofErr w:type="spellEnd"/>
            <w:r w:rsidRPr="00986C27">
              <w:rPr>
                <w:rFonts w:cs="Open Sans"/>
                <w:szCs w:val="24"/>
                <w:lang w:val="en-US"/>
              </w:rPr>
              <w:t xml:space="preserve">, lump sums, flat rates, and unit costs (if applicable)) is appropriate and in line with the </w:t>
            </w:r>
            <w:proofErr w:type="spellStart"/>
            <w:r w:rsidRPr="00986C27">
              <w:rPr>
                <w:rFonts w:cs="Open Sans"/>
                <w:szCs w:val="24"/>
                <w:lang w:val="en-US"/>
              </w:rPr>
              <w:t>Programme</w:t>
            </w:r>
            <w:proofErr w:type="spellEnd"/>
            <w:r w:rsidRPr="00986C27">
              <w:rPr>
                <w:rFonts w:cs="Open Sans"/>
                <w:szCs w:val="24"/>
                <w:lang w:val="en-US"/>
              </w:rPr>
              <w:t xml:space="preserve"> rules. </w:t>
            </w:r>
          </w:p>
          <w:p w14:paraId="5EE35A13" w14:textId="0893122E" w:rsidR="00A11AD5" w:rsidRPr="00A11AD5" w:rsidRDefault="00A11AD5" w:rsidP="00A11AD5">
            <w:pPr>
              <w:tabs>
                <w:tab w:val="left" w:pos="8730"/>
              </w:tabs>
              <w:spacing w:before="75" w:line="360" w:lineRule="auto"/>
              <w:ind w:left="360" w:right="23"/>
              <w:rPr>
                <w:rFonts w:eastAsia="Open Sans" w:cs="Open Sans"/>
                <w:bCs/>
                <w:sz w:val="20"/>
                <w:szCs w:val="28"/>
                <w:lang w:val="en-US"/>
              </w:rPr>
            </w:pPr>
          </w:p>
        </w:tc>
      </w:tr>
    </w:tbl>
    <w:p w14:paraId="6A4D1DF5" w14:textId="63F84CEE" w:rsidR="00690646" w:rsidRPr="00FD2D90" w:rsidRDefault="00690646" w:rsidP="00D8311E">
      <w:pPr>
        <w:tabs>
          <w:tab w:val="left" w:pos="8730"/>
        </w:tabs>
        <w:spacing w:before="75" w:line="360" w:lineRule="auto"/>
        <w:ind w:right="23"/>
        <w:jc w:val="both"/>
        <w:rPr>
          <w:rFonts w:eastAsia="Open Sans" w:cs="Open Sans"/>
          <w:bCs/>
          <w:sz w:val="20"/>
          <w:szCs w:val="28"/>
          <w:lang w:val="en-US"/>
        </w:rPr>
      </w:pPr>
    </w:p>
    <w:p w14:paraId="0F9EE223" w14:textId="450173C5" w:rsidR="006C3C93" w:rsidRDefault="00364DE3" w:rsidP="007C5533">
      <w:pPr>
        <w:pStyle w:val="BodyText"/>
        <w:tabs>
          <w:tab w:val="left" w:pos="8730"/>
        </w:tabs>
        <w:spacing w:before="100" w:line="360" w:lineRule="auto"/>
        <w:ind w:right="23"/>
        <w:rPr>
          <w:rFonts w:ascii="Open Sans" w:eastAsia="Open Sans" w:hAnsi="Open Sans" w:cs="Open Sans"/>
          <w:color w:val="auto"/>
          <w:sz w:val="24"/>
          <w:lang w:eastAsia="en-US"/>
        </w:rPr>
      </w:pPr>
      <w:r w:rsidRPr="00FD2D90">
        <w:rPr>
          <w:rFonts w:ascii="Open Sans" w:eastAsia="Open Sans" w:hAnsi="Open Sans" w:cs="Open Sans"/>
          <w:color w:val="auto"/>
          <w:sz w:val="24"/>
          <w:lang w:eastAsia="en-US"/>
        </w:rPr>
        <w:t>The assessors are requested to provide points in each criterion with justification for their assessment for each criterion separately. Each criterion is evaluated according to a five-point scale (full points to be given):</w:t>
      </w:r>
      <w:r w:rsidR="00484A26">
        <w:rPr>
          <w:rFonts w:ascii="Open Sans" w:eastAsia="Open Sans" w:hAnsi="Open Sans" w:cs="Open Sans"/>
          <w:color w:val="auto"/>
          <w:sz w:val="24"/>
          <w:lang w:eastAsia="en-US"/>
        </w:rPr>
        <w:br/>
      </w:r>
    </w:p>
    <w:p w14:paraId="63C326EE" w14:textId="77777777" w:rsidR="006C3C93" w:rsidRDefault="006C3C93">
      <w:pPr>
        <w:rPr>
          <w:rFonts w:eastAsia="Open Sans" w:cs="Open Sans"/>
          <w:szCs w:val="24"/>
          <w:lang w:val="en-US"/>
        </w:rPr>
      </w:pPr>
      <w:r w:rsidRPr="00A4351B">
        <w:rPr>
          <w:rFonts w:eastAsia="Open Sans" w:cs="Open Sans"/>
          <w:lang w:val="en-US"/>
        </w:rPr>
        <w:br w:type="page"/>
      </w:r>
    </w:p>
    <w:tbl>
      <w:tblPr>
        <w:tblStyle w:val="TableGrid"/>
        <w:tblW w:w="0" w:type="auto"/>
        <w:tblLook w:val="04A0" w:firstRow="1" w:lastRow="0" w:firstColumn="1" w:lastColumn="0" w:noHBand="0" w:noVBand="1"/>
      </w:tblPr>
      <w:tblGrid>
        <w:gridCol w:w="9103"/>
      </w:tblGrid>
      <w:tr w:rsidR="00484A26" w:rsidRPr="00967470" w14:paraId="4FF71DBB" w14:textId="77777777" w:rsidTr="00484A26">
        <w:tc>
          <w:tcPr>
            <w:tcW w:w="9103" w:type="dxa"/>
          </w:tcPr>
          <w:p w14:paraId="394D09F0" w14:textId="77777777" w:rsidR="00484A26" w:rsidRP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lastRenderedPageBreak/>
              <w:t>Points and explanations</w:t>
            </w:r>
          </w:p>
          <w:p w14:paraId="5B83011F" w14:textId="77777777" w:rsidR="00484A26" w:rsidRP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t xml:space="preserve">• 4 – excellent: The proposal successfully addresses all relevant aspects of the criterion. The </w:t>
            </w:r>
            <w:proofErr w:type="gramStart"/>
            <w:r w:rsidRPr="00484A26">
              <w:rPr>
                <w:rFonts w:ascii="Open Sans" w:eastAsia="Open Sans" w:hAnsi="Open Sans" w:cs="Open Sans"/>
                <w:color w:val="auto"/>
                <w:sz w:val="24"/>
                <w:lang w:eastAsia="en-US"/>
              </w:rPr>
              <w:t>provided information</w:t>
            </w:r>
            <w:proofErr w:type="gramEnd"/>
            <w:r w:rsidRPr="00484A26">
              <w:rPr>
                <w:rFonts w:ascii="Open Sans" w:eastAsia="Open Sans" w:hAnsi="Open Sans" w:cs="Open Sans"/>
                <w:color w:val="auto"/>
                <w:sz w:val="24"/>
                <w:lang w:eastAsia="en-US"/>
              </w:rPr>
              <w:t xml:space="preserve"> is clear and coherent. Any shortcomings are minor.</w:t>
            </w:r>
          </w:p>
          <w:p w14:paraId="4BCEE04C" w14:textId="77777777" w:rsidR="00484A26" w:rsidRP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t>• 3 – good: The proposal addresses the criterion well, but a small number of shortcomings are present.</w:t>
            </w:r>
          </w:p>
          <w:p w14:paraId="5A7F9BE0" w14:textId="77777777" w:rsidR="00484A26" w:rsidRP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t>• 2 – adequate: The proposal addresses the criterion to a sufficient level, but some aspects have not been met fully or are not explained in full clarity or detail.</w:t>
            </w:r>
          </w:p>
          <w:p w14:paraId="6C8BB92A" w14:textId="77777777" w:rsidR="00484A26" w:rsidRP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t>• 1 – insufficient: The proposal broadly addresses the criterion, but there are serious shortcomings and/or the provided information is of low quality.</w:t>
            </w:r>
          </w:p>
          <w:p w14:paraId="4C436143" w14:textId="474B6376" w:rsidR="00484A26" w:rsidRDefault="00484A26" w:rsidP="00484A26">
            <w:pPr>
              <w:pStyle w:val="BodyText"/>
              <w:tabs>
                <w:tab w:val="left" w:pos="8730"/>
              </w:tabs>
              <w:spacing w:before="100" w:line="360" w:lineRule="auto"/>
              <w:ind w:right="23"/>
              <w:rPr>
                <w:rFonts w:ascii="Open Sans" w:eastAsia="Open Sans" w:hAnsi="Open Sans" w:cs="Open Sans"/>
                <w:color w:val="auto"/>
                <w:sz w:val="24"/>
                <w:lang w:eastAsia="en-US"/>
              </w:rPr>
            </w:pPr>
            <w:r w:rsidRPr="00484A26">
              <w:rPr>
                <w:rFonts w:ascii="Open Sans" w:eastAsia="Open Sans" w:hAnsi="Open Sans" w:cs="Open Sans"/>
                <w:color w:val="auto"/>
                <w:sz w:val="24"/>
                <w:lang w:eastAsia="en-US"/>
              </w:rPr>
              <w:t>• 0 – poor: The criterion is inadequately addressed by the proposal, or the required information is missing.</w:t>
            </w:r>
          </w:p>
        </w:tc>
      </w:tr>
    </w:tbl>
    <w:p w14:paraId="4FCEFF89" w14:textId="2A90C9EA" w:rsidR="00364DE3" w:rsidRPr="00FD2D90" w:rsidRDefault="00364DE3" w:rsidP="007C5533">
      <w:pPr>
        <w:pStyle w:val="BodyText"/>
        <w:tabs>
          <w:tab w:val="left" w:pos="8730"/>
        </w:tabs>
        <w:spacing w:before="100" w:line="360" w:lineRule="auto"/>
        <w:ind w:right="23"/>
        <w:rPr>
          <w:rFonts w:ascii="Open Sans" w:eastAsia="Open Sans" w:hAnsi="Open Sans" w:cs="Open Sans"/>
          <w:color w:val="auto"/>
          <w:sz w:val="24"/>
          <w:lang w:eastAsia="en-US"/>
        </w:rPr>
      </w:pPr>
    </w:p>
    <w:p w14:paraId="06D4909E" w14:textId="3CCBCA99" w:rsidR="00364DE3" w:rsidRPr="00FD2D90" w:rsidRDefault="00364DE3" w:rsidP="007C5533">
      <w:pPr>
        <w:pStyle w:val="BodyText"/>
        <w:spacing w:before="100" w:line="360" w:lineRule="auto"/>
        <w:ind w:right="23"/>
        <w:rPr>
          <w:rFonts w:ascii="Open Sans" w:eastAsia="Open Sans" w:hAnsi="Open Sans" w:cs="Open Sans"/>
          <w:color w:val="auto"/>
          <w:sz w:val="24"/>
          <w:lang w:eastAsia="en-US"/>
        </w:rPr>
      </w:pPr>
      <w:proofErr w:type="gramStart"/>
      <w:r w:rsidRPr="00FD2D90">
        <w:rPr>
          <w:rFonts w:ascii="Open Sans" w:eastAsia="Open Sans" w:hAnsi="Open Sans" w:cs="Open Sans"/>
          <w:color w:val="auto"/>
          <w:sz w:val="24"/>
          <w:lang w:eastAsia="en-US"/>
        </w:rPr>
        <w:t>On the basis of</w:t>
      </w:r>
      <w:proofErr w:type="gramEnd"/>
      <w:r w:rsidRPr="00FD2D90">
        <w:rPr>
          <w:rFonts w:ascii="Open Sans" w:eastAsia="Open Sans" w:hAnsi="Open Sans" w:cs="Open Sans"/>
          <w:color w:val="auto"/>
          <w:sz w:val="24"/>
          <w:lang w:eastAsia="en-US"/>
        </w:rPr>
        <w:t xml:space="preserve"> 3 assessment sheets, the JS prepares its final consolidated assessment for each project, which integrates the findings of the assessors. The average of the points received under each criterion is calculated and later </w:t>
      </w:r>
      <w:proofErr w:type="gramStart"/>
      <w:r w:rsidRPr="00FD2D90">
        <w:rPr>
          <w:rFonts w:ascii="Open Sans" w:eastAsia="Open Sans" w:hAnsi="Open Sans" w:cs="Open Sans"/>
          <w:color w:val="auto"/>
          <w:sz w:val="24"/>
          <w:lang w:eastAsia="en-US"/>
        </w:rPr>
        <w:t>weighted</w:t>
      </w:r>
      <w:proofErr w:type="gramEnd"/>
      <w:r w:rsidRPr="00FD2D90">
        <w:rPr>
          <w:rFonts w:ascii="Open Sans" w:eastAsia="Open Sans" w:hAnsi="Open Sans" w:cs="Open Sans"/>
          <w:color w:val="auto"/>
          <w:sz w:val="24"/>
          <w:lang w:eastAsia="en-US"/>
        </w:rPr>
        <w:t xml:space="preserve"> according to the following scheme:</w:t>
      </w:r>
    </w:p>
    <w:tbl>
      <w:tblPr>
        <w:tblStyle w:val="TableGrid"/>
        <w:tblW w:w="0" w:type="auto"/>
        <w:tblLook w:val="04A0" w:firstRow="1" w:lastRow="0" w:firstColumn="1" w:lastColumn="0" w:noHBand="0" w:noVBand="1"/>
      </w:tblPr>
      <w:tblGrid>
        <w:gridCol w:w="9103"/>
      </w:tblGrid>
      <w:tr w:rsidR="00484A26" w14:paraId="708486BF" w14:textId="77777777" w:rsidTr="00484A26">
        <w:tc>
          <w:tcPr>
            <w:tcW w:w="9103" w:type="dxa"/>
          </w:tcPr>
          <w:p w14:paraId="64A98BE8"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Strategic criteria (in total 70%)</w:t>
            </w:r>
          </w:p>
          <w:p w14:paraId="5769267C"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Project relevance Weight: 20%</w:t>
            </w:r>
          </w:p>
          <w:p w14:paraId="77F64FC4"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Cooperation Character Weight: 20%</w:t>
            </w:r>
          </w:p>
          <w:p w14:paraId="3F5F018C"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Project intervention logic Wight: 10%</w:t>
            </w:r>
          </w:p>
          <w:p w14:paraId="3ACB2EB4"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Partnership relevance Weight: 15%</w:t>
            </w:r>
          </w:p>
          <w:p w14:paraId="1FCB76E0"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lastRenderedPageBreak/>
              <w:t>• Horizontal criteria Weight: 5%</w:t>
            </w:r>
          </w:p>
          <w:p w14:paraId="5B9C2DCA"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Operational criteria (in total 30%)</w:t>
            </w:r>
          </w:p>
          <w:p w14:paraId="119583FD"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Work plan Weight: 10%</w:t>
            </w:r>
          </w:p>
          <w:p w14:paraId="2FF54013" w14:textId="77777777"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Communication Weight: 10%</w:t>
            </w:r>
          </w:p>
          <w:p w14:paraId="23A79ED1" w14:textId="6EA7F776" w:rsidR="00484A26" w:rsidRPr="00484A26" w:rsidRDefault="00484A26" w:rsidP="00484A26">
            <w:pPr>
              <w:pStyle w:val="BodyText"/>
              <w:spacing w:line="360" w:lineRule="auto"/>
              <w:rPr>
                <w:rFonts w:ascii="Open Sans" w:hAnsi="Open Sans" w:cs="Open Sans"/>
                <w:color w:val="auto"/>
                <w:sz w:val="24"/>
              </w:rPr>
            </w:pPr>
            <w:r w:rsidRPr="00484A26">
              <w:rPr>
                <w:rFonts w:ascii="Open Sans" w:hAnsi="Open Sans" w:cs="Open Sans"/>
                <w:color w:val="auto"/>
                <w:sz w:val="24"/>
              </w:rPr>
              <w:t>• Budget Weight: 10%</w:t>
            </w:r>
          </w:p>
        </w:tc>
      </w:tr>
    </w:tbl>
    <w:p w14:paraId="1F966EC4" w14:textId="1F1D5F1B" w:rsidR="00364DE3" w:rsidRPr="00FD2D90" w:rsidRDefault="00484A26" w:rsidP="007C5533">
      <w:pPr>
        <w:spacing w:before="100" w:line="360" w:lineRule="auto"/>
        <w:ind w:right="23"/>
        <w:rPr>
          <w:rFonts w:eastAsia="Open Sans" w:cs="Open Sans"/>
          <w:szCs w:val="24"/>
          <w:lang w:val="en-US"/>
        </w:rPr>
      </w:pPr>
      <w:r>
        <w:rPr>
          <w:rFonts w:eastAsia="Open Sans" w:cs="Open Sans"/>
          <w:szCs w:val="24"/>
          <w:lang w:val="en-US"/>
        </w:rPr>
        <w:lastRenderedPageBreak/>
        <w:br/>
      </w:r>
      <w:r w:rsidR="00364DE3" w:rsidRPr="00FD2D90">
        <w:rPr>
          <w:rFonts w:eastAsia="Open Sans" w:cs="Open Sans"/>
          <w:szCs w:val="24"/>
          <w:lang w:val="en-US"/>
        </w:rPr>
        <w:t xml:space="preserve">The </w:t>
      </w:r>
      <w:proofErr w:type="gramStart"/>
      <w:r w:rsidR="00364DE3" w:rsidRPr="00FD2D90">
        <w:rPr>
          <w:rFonts w:eastAsia="Open Sans" w:cs="Open Sans"/>
          <w:szCs w:val="24"/>
          <w:lang w:val="en-US"/>
        </w:rPr>
        <w:t>final outcome</w:t>
      </w:r>
      <w:proofErr w:type="gramEnd"/>
      <w:r w:rsidR="00364DE3" w:rsidRPr="00FD2D90">
        <w:rPr>
          <w:rFonts w:eastAsia="Open Sans" w:cs="Open Sans"/>
          <w:szCs w:val="24"/>
          <w:lang w:val="en-US"/>
        </w:rPr>
        <w:t xml:space="preserve"> of point-based assessment, which is the sum of the consolidated points, is calculated as in the table:</w:t>
      </w:r>
    </w:p>
    <w:tbl>
      <w:tblPr>
        <w:tblStyle w:val="TableNormal1"/>
        <w:tblW w:w="90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he method of calculation"/>
        <w:tblDescription w:val="In the text there is a figure here demonstrating the method of calculation of the points in the assessment. The project is assessed by three assessors (two JS Project Officers and one external expert). &#10;• Each project receives points from 0 to 4 in each criterion&#10;• Average of points received in each criterion is calculated – sum of the points received from all assessors divided by the number of assessors in a single criterion.&#10;• Average of points in each criterion is multiplied with the weight of the respective criterion to calculated the consolidated point of the criterion. The weight is coefficient assigned to a criterion to highlight its importance.&#10;• The consolidated points of all criteria are summed up."/>
      </w:tblPr>
      <w:tblGrid>
        <w:gridCol w:w="2070"/>
        <w:gridCol w:w="990"/>
        <w:gridCol w:w="990"/>
        <w:gridCol w:w="990"/>
        <w:gridCol w:w="1260"/>
        <w:gridCol w:w="990"/>
        <w:gridCol w:w="1800"/>
      </w:tblGrid>
      <w:tr w:rsidR="00FD2D90" w:rsidRPr="00FD2D90" w14:paraId="704D3744" w14:textId="77777777" w:rsidTr="00375CBD">
        <w:trPr>
          <w:trHeight w:val="925"/>
        </w:trPr>
        <w:tc>
          <w:tcPr>
            <w:tcW w:w="2070" w:type="dxa"/>
            <w:vMerge w:val="restart"/>
            <w:vAlign w:val="center"/>
          </w:tcPr>
          <w:p w14:paraId="6924108B" w14:textId="77777777" w:rsidR="00364DE3" w:rsidRPr="00FD2D90" w:rsidRDefault="00364DE3" w:rsidP="00D8311E">
            <w:pPr>
              <w:spacing w:line="360" w:lineRule="auto"/>
              <w:ind w:left="-90"/>
              <w:jc w:val="center"/>
              <w:rPr>
                <w:rFonts w:ascii="Open Sans SemiBold"/>
                <w:b/>
                <w:szCs w:val="24"/>
              </w:rPr>
            </w:pPr>
            <w:r w:rsidRPr="00FD2D90">
              <w:rPr>
                <w:rFonts w:ascii="Open Sans SemiBold"/>
                <w:b/>
                <w:spacing w:val="-2"/>
                <w:szCs w:val="24"/>
              </w:rPr>
              <w:t>CRITERION</w:t>
            </w:r>
          </w:p>
        </w:tc>
        <w:tc>
          <w:tcPr>
            <w:tcW w:w="2970" w:type="dxa"/>
            <w:gridSpan w:val="3"/>
            <w:vAlign w:val="center"/>
          </w:tcPr>
          <w:p w14:paraId="279B9F4E" w14:textId="77777777" w:rsidR="00364DE3" w:rsidRPr="00FD2D90" w:rsidRDefault="00364DE3" w:rsidP="00D8311E">
            <w:pPr>
              <w:spacing w:line="360" w:lineRule="auto"/>
              <w:ind w:left="201"/>
              <w:jc w:val="center"/>
              <w:rPr>
                <w:rFonts w:ascii="Open Sans SemiBold"/>
                <w:b/>
                <w:szCs w:val="24"/>
              </w:rPr>
            </w:pPr>
            <w:r w:rsidRPr="00FD2D90">
              <w:rPr>
                <w:rFonts w:ascii="Open Sans SemiBold"/>
                <w:b/>
                <w:szCs w:val="24"/>
              </w:rPr>
              <w:t xml:space="preserve">POINTS </w:t>
            </w:r>
            <w:r w:rsidRPr="00FD2D90">
              <w:rPr>
                <w:rFonts w:ascii="Open Sans SemiBold"/>
                <w:b/>
                <w:spacing w:val="-2"/>
                <w:szCs w:val="24"/>
              </w:rPr>
              <w:t>RECEIVED</w:t>
            </w:r>
          </w:p>
        </w:tc>
        <w:tc>
          <w:tcPr>
            <w:tcW w:w="1260" w:type="dxa"/>
            <w:vMerge w:val="restart"/>
            <w:vAlign w:val="center"/>
          </w:tcPr>
          <w:p w14:paraId="183B4203" w14:textId="77777777" w:rsidR="00364DE3" w:rsidRPr="00FD2D90" w:rsidRDefault="00364DE3" w:rsidP="00D8311E">
            <w:pPr>
              <w:spacing w:line="360" w:lineRule="auto"/>
              <w:ind w:left="91" w:right="75"/>
              <w:jc w:val="center"/>
              <w:rPr>
                <w:rFonts w:ascii="Open Sans SemiBold"/>
                <w:b/>
                <w:szCs w:val="24"/>
              </w:rPr>
            </w:pPr>
            <w:r w:rsidRPr="00FD2D90">
              <w:rPr>
                <w:rFonts w:ascii="Open Sans SemiBold"/>
                <w:b/>
                <w:spacing w:val="-2"/>
                <w:szCs w:val="24"/>
              </w:rPr>
              <w:t xml:space="preserve">AVERAGE </w:t>
            </w:r>
            <w:r w:rsidRPr="00FD2D90">
              <w:rPr>
                <w:rFonts w:ascii="Open Sans SemiBold"/>
                <w:b/>
                <w:szCs w:val="24"/>
              </w:rPr>
              <w:t>OF</w:t>
            </w:r>
            <w:r w:rsidRPr="00FD2D90">
              <w:rPr>
                <w:rFonts w:ascii="Open Sans SemiBold"/>
                <w:b/>
                <w:spacing w:val="-13"/>
                <w:szCs w:val="24"/>
              </w:rPr>
              <w:t xml:space="preserve"> </w:t>
            </w:r>
            <w:r w:rsidRPr="00FD2D90">
              <w:rPr>
                <w:rFonts w:ascii="Open Sans SemiBold"/>
                <w:b/>
                <w:szCs w:val="24"/>
              </w:rPr>
              <w:t xml:space="preserve">POINTS </w:t>
            </w:r>
            <w:r w:rsidRPr="00FD2D90">
              <w:rPr>
                <w:rFonts w:ascii="Open Sans SemiBold"/>
                <w:b/>
                <w:spacing w:val="-2"/>
                <w:szCs w:val="24"/>
              </w:rPr>
              <w:t>RECEIVED</w:t>
            </w:r>
          </w:p>
        </w:tc>
        <w:tc>
          <w:tcPr>
            <w:tcW w:w="990" w:type="dxa"/>
            <w:vMerge w:val="restart"/>
            <w:vAlign w:val="center"/>
          </w:tcPr>
          <w:p w14:paraId="34603C4A" w14:textId="77777777" w:rsidR="00364DE3" w:rsidRPr="00FD2D90" w:rsidRDefault="00364DE3" w:rsidP="00D8311E">
            <w:pPr>
              <w:spacing w:line="360" w:lineRule="auto"/>
              <w:ind w:left="1"/>
              <w:jc w:val="center"/>
              <w:rPr>
                <w:rFonts w:ascii="Open Sans SemiBold"/>
                <w:b/>
                <w:szCs w:val="24"/>
              </w:rPr>
            </w:pPr>
            <w:r w:rsidRPr="00FD2D90">
              <w:rPr>
                <w:rFonts w:ascii="Open Sans SemiBold"/>
                <w:b/>
                <w:spacing w:val="-2"/>
                <w:szCs w:val="24"/>
              </w:rPr>
              <w:t>WEIGHT</w:t>
            </w:r>
          </w:p>
        </w:tc>
        <w:tc>
          <w:tcPr>
            <w:tcW w:w="1800" w:type="dxa"/>
            <w:vMerge w:val="restart"/>
            <w:vAlign w:val="center"/>
          </w:tcPr>
          <w:p w14:paraId="6AF5BC7F" w14:textId="26785F3C" w:rsidR="00364DE3" w:rsidRPr="00FD2D90" w:rsidRDefault="00364DE3" w:rsidP="00D8311E">
            <w:pPr>
              <w:spacing w:line="360" w:lineRule="auto"/>
              <w:ind w:left="91" w:right="166"/>
              <w:jc w:val="center"/>
              <w:rPr>
                <w:rFonts w:ascii="Open Sans SemiBold"/>
                <w:b/>
                <w:spacing w:val="-2"/>
                <w:szCs w:val="24"/>
              </w:rPr>
            </w:pPr>
            <w:r w:rsidRPr="00FD2D90">
              <w:rPr>
                <w:rFonts w:ascii="Open Sans SemiBold"/>
                <w:b/>
                <w:spacing w:val="-2"/>
                <w:szCs w:val="24"/>
              </w:rPr>
              <w:t>CONSOLIDATED POINTS</w:t>
            </w:r>
          </w:p>
        </w:tc>
      </w:tr>
      <w:tr w:rsidR="00FD2D90" w:rsidRPr="00FD2D90" w14:paraId="05B9AADE" w14:textId="77777777" w:rsidTr="00375CBD">
        <w:trPr>
          <w:trHeight w:val="573"/>
        </w:trPr>
        <w:tc>
          <w:tcPr>
            <w:tcW w:w="2070" w:type="dxa"/>
            <w:vMerge/>
          </w:tcPr>
          <w:p w14:paraId="5D4E1187" w14:textId="77777777" w:rsidR="00364DE3" w:rsidRPr="00FD2D90" w:rsidRDefault="00364DE3" w:rsidP="00D8311E">
            <w:pPr>
              <w:spacing w:line="360" w:lineRule="auto"/>
              <w:rPr>
                <w:szCs w:val="24"/>
              </w:rPr>
            </w:pPr>
          </w:p>
        </w:tc>
        <w:tc>
          <w:tcPr>
            <w:tcW w:w="990" w:type="dxa"/>
          </w:tcPr>
          <w:p w14:paraId="1703628E" w14:textId="77777777" w:rsidR="00364DE3" w:rsidRPr="00484A26" w:rsidRDefault="00364DE3" w:rsidP="00D8311E">
            <w:pPr>
              <w:spacing w:line="360" w:lineRule="auto"/>
              <w:ind w:left="109" w:right="83"/>
              <w:jc w:val="center"/>
              <w:rPr>
                <w:rFonts w:cs="Open Sans"/>
                <w:szCs w:val="24"/>
              </w:rPr>
            </w:pPr>
            <w:r w:rsidRPr="00484A26">
              <w:rPr>
                <w:rFonts w:cs="Open Sans"/>
                <w:szCs w:val="24"/>
              </w:rPr>
              <w:t>Assessor</w:t>
            </w:r>
            <w:r w:rsidRPr="00484A26">
              <w:rPr>
                <w:rFonts w:cs="Open Sans"/>
                <w:spacing w:val="-7"/>
                <w:szCs w:val="24"/>
              </w:rPr>
              <w:t xml:space="preserve"> </w:t>
            </w:r>
            <w:r w:rsidRPr="00484A26">
              <w:rPr>
                <w:rFonts w:cs="Open Sans"/>
                <w:spacing w:val="-10"/>
                <w:szCs w:val="24"/>
              </w:rPr>
              <w:t>1</w:t>
            </w:r>
          </w:p>
        </w:tc>
        <w:tc>
          <w:tcPr>
            <w:tcW w:w="990" w:type="dxa"/>
          </w:tcPr>
          <w:p w14:paraId="77E89462" w14:textId="77777777" w:rsidR="00364DE3" w:rsidRPr="00484A26" w:rsidRDefault="00364DE3" w:rsidP="00D8311E">
            <w:pPr>
              <w:spacing w:line="360" w:lineRule="auto"/>
              <w:ind w:left="121" w:right="113"/>
              <w:jc w:val="center"/>
              <w:rPr>
                <w:rFonts w:cs="Open Sans"/>
                <w:szCs w:val="24"/>
              </w:rPr>
            </w:pPr>
            <w:r w:rsidRPr="00484A26">
              <w:rPr>
                <w:rFonts w:cs="Open Sans"/>
                <w:szCs w:val="24"/>
              </w:rPr>
              <w:t>Assessor</w:t>
            </w:r>
            <w:r w:rsidRPr="00484A26">
              <w:rPr>
                <w:rFonts w:cs="Open Sans"/>
                <w:spacing w:val="-7"/>
                <w:szCs w:val="24"/>
              </w:rPr>
              <w:t xml:space="preserve"> </w:t>
            </w:r>
            <w:r w:rsidRPr="00484A26">
              <w:rPr>
                <w:rFonts w:cs="Open Sans"/>
                <w:spacing w:val="-10"/>
                <w:szCs w:val="24"/>
              </w:rPr>
              <w:t>2</w:t>
            </w:r>
          </w:p>
        </w:tc>
        <w:tc>
          <w:tcPr>
            <w:tcW w:w="990" w:type="dxa"/>
          </w:tcPr>
          <w:p w14:paraId="309179A6" w14:textId="77777777" w:rsidR="00364DE3" w:rsidRPr="00484A26" w:rsidRDefault="00364DE3" w:rsidP="00D8311E">
            <w:pPr>
              <w:spacing w:line="360" w:lineRule="auto"/>
              <w:ind w:left="132" w:right="117"/>
              <w:jc w:val="center"/>
              <w:rPr>
                <w:rFonts w:cs="Open Sans"/>
                <w:szCs w:val="24"/>
              </w:rPr>
            </w:pPr>
            <w:r w:rsidRPr="00484A26">
              <w:rPr>
                <w:rFonts w:cs="Open Sans"/>
                <w:szCs w:val="24"/>
              </w:rPr>
              <w:t>Assessor</w:t>
            </w:r>
            <w:r w:rsidRPr="00484A26">
              <w:rPr>
                <w:rFonts w:cs="Open Sans"/>
                <w:spacing w:val="-7"/>
                <w:szCs w:val="24"/>
              </w:rPr>
              <w:t xml:space="preserve"> </w:t>
            </w:r>
            <w:r w:rsidRPr="00484A26">
              <w:rPr>
                <w:rFonts w:cs="Open Sans"/>
                <w:spacing w:val="-10"/>
                <w:szCs w:val="24"/>
              </w:rPr>
              <w:t>3</w:t>
            </w:r>
          </w:p>
        </w:tc>
        <w:tc>
          <w:tcPr>
            <w:tcW w:w="1260" w:type="dxa"/>
            <w:vMerge/>
          </w:tcPr>
          <w:p w14:paraId="57F4AD7F" w14:textId="77777777" w:rsidR="00364DE3" w:rsidRPr="00FD2D90" w:rsidRDefault="00364DE3" w:rsidP="00D8311E">
            <w:pPr>
              <w:spacing w:line="360" w:lineRule="auto"/>
              <w:rPr>
                <w:szCs w:val="24"/>
              </w:rPr>
            </w:pPr>
          </w:p>
        </w:tc>
        <w:tc>
          <w:tcPr>
            <w:tcW w:w="990" w:type="dxa"/>
            <w:vMerge/>
          </w:tcPr>
          <w:p w14:paraId="60B0B2F5" w14:textId="77777777" w:rsidR="00364DE3" w:rsidRPr="00FD2D90" w:rsidRDefault="00364DE3" w:rsidP="00D8311E">
            <w:pPr>
              <w:spacing w:line="360" w:lineRule="auto"/>
              <w:rPr>
                <w:szCs w:val="24"/>
              </w:rPr>
            </w:pPr>
          </w:p>
        </w:tc>
        <w:tc>
          <w:tcPr>
            <w:tcW w:w="1800" w:type="dxa"/>
            <w:vMerge/>
          </w:tcPr>
          <w:p w14:paraId="75CE4854" w14:textId="77777777" w:rsidR="00364DE3" w:rsidRPr="00FD2D90" w:rsidRDefault="00364DE3" w:rsidP="00D8311E">
            <w:pPr>
              <w:spacing w:line="360" w:lineRule="auto"/>
              <w:rPr>
                <w:szCs w:val="24"/>
              </w:rPr>
            </w:pPr>
          </w:p>
        </w:tc>
      </w:tr>
      <w:tr w:rsidR="00FD2D90" w:rsidRPr="00FD2D90" w14:paraId="139101CF" w14:textId="77777777" w:rsidTr="00375CBD">
        <w:trPr>
          <w:trHeight w:val="861"/>
        </w:trPr>
        <w:tc>
          <w:tcPr>
            <w:tcW w:w="2070" w:type="dxa"/>
          </w:tcPr>
          <w:p w14:paraId="3EDCACF0" w14:textId="77777777"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Project relevance</w:t>
            </w:r>
          </w:p>
        </w:tc>
        <w:tc>
          <w:tcPr>
            <w:tcW w:w="990" w:type="dxa"/>
          </w:tcPr>
          <w:p w14:paraId="32E3460F" w14:textId="77777777" w:rsidR="00364DE3" w:rsidRPr="00FD2D90" w:rsidRDefault="00364DE3" w:rsidP="00D8311E">
            <w:pPr>
              <w:spacing w:line="360" w:lineRule="auto"/>
              <w:rPr>
                <w:rFonts w:eastAsia="Open Sans" w:cs="Open Sans"/>
                <w:szCs w:val="24"/>
              </w:rPr>
            </w:pPr>
          </w:p>
          <w:p w14:paraId="5403833E" w14:textId="77777777" w:rsidR="00364DE3" w:rsidRPr="00FD2D90" w:rsidRDefault="00364DE3" w:rsidP="00D8311E">
            <w:pPr>
              <w:spacing w:line="360" w:lineRule="auto"/>
              <w:ind w:right="41"/>
              <w:jc w:val="center"/>
              <w:rPr>
                <w:rFonts w:eastAsia="Open Sans" w:cs="Open Sans"/>
                <w:szCs w:val="24"/>
              </w:rPr>
            </w:pPr>
            <w:r w:rsidRPr="00FD2D90">
              <w:rPr>
                <w:rFonts w:eastAsia="Open Sans" w:cs="Open Sans"/>
                <w:szCs w:val="24"/>
              </w:rPr>
              <w:t>X</w:t>
            </w:r>
          </w:p>
        </w:tc>
        <w:tc>
          <w:tcPr>
            <w:tcW w:w="990" w:type="dxa"/>
          </w:tcPr>
          <w:p w14:paraId="25CEBA8A" w14:textId="77777777" w:rsidR="00364DE3" w:rsidRPr="00FD2D90" w:rsidRDefault="00364DE3" w:rsidP="00D8311E">
            <w:pPr>
              <w:spacing w:line="360" w:lineRule="auto"/>
              <w:rPr>
                <w:rFonts w:eastAsia="Open Sans" w:cs="Open Sans"/>
                <w:szCs w:val="24"/>
              </w:rPr>
            </w:pPr>
          </w:p>
          <w:p w14:paraId="06D711E2" w14:textId="77777777" w:rsidR="00364DE3" w:rsidRPr="00FD2D90" w:rsidRDefault="00364DE3" w:rsidP="00D8311E">
            <w:pPr>
              <w:spacing w:line="360" w:lineRule="auto"/>
              <w:ind w:left="35"/>
              <w:jc w:val="center"/>
              <w:rPr>
                <w:rFonts w:eastAsia="Open Sans" w:cs="Open Sans"/>
                <w:szCs w:val="24"/>
              </w:rPr>
            </w:pPr>
            <w:r w:rsidRPr="00FD2D90">
              <w:rPr>
                <w:rFonts w:eastAsia="Open Sans" w:cs="Open Sans"/>
                <w:szCs w:val="24"/>
              </w:rPr>
              <w:t>Y</w:t>
            </w:r>
          </w:p>
        </w:tc>
        <w:tc>
          <w:tcPr>
            <w:tcW w:w="990" w:type="dxa"/>
          </w:tcPr>
          <w:p w14:paraId="03D5C51A" w14:textId="77777777" w:rsidR="00364DE3" w:rsidRPr="00FD2D90" w:rsidRDefault="00364DE3" w:rsidP="00D8311E">
            <w:pPr>
              <w:spacing w:line="360" w:lineRule="auto"/>
              <w:rPr>
                <w:rFonts w:eastAsia="Open Sans" w:cs="Open Sans"/>
                <w:szCs w:val="24"/>
              </w:rPr>
            </w:pPr>
          </w:p>
          <w:p w14:paraId="3AF71A30" w14:textId="77777777" w:rsidR="00364DE3" w:rsidRPr="00FD2D90" w:rsidRDefault="00364DE3" w:rsidP="00D8311E">
            <w:pPr>
              <w:spacing w:line="360" w:lineRule="auto"/>
              <w:ind w:left="22"/>
              <w:jc w:val="center"/>
              <w:rPr>
                <w:rFonts w:eastAsia="Open Sans" w:cs="Open Sans"/>
                <w:szCs w:val="24"/>
              </w:rPr>
            </w:pPr>
            <w:r w:rsidRPr="00FD2D90">
              <w:rPr>
                <w:rFonts w:eastAsia="Open Sans" w:cs="Open Sans"/>
                <w:szCs w:val="24"/>
              </w:rPr>
              <w:t>Z</w:t>
            </w:r>
          </w:p>
        </w:tc>
        <w:tc>
          <w:tcPr>
            <w:tcW w:w="1260" w:type="dxa"/>
          </w:tcPr>
          <w:p w14:paraId="34B46F91" w14:textId="77777777" w:rsidR="00364DE3" w:rsidRPr="00FD2D90" w:rsidRDefault="00364DE3" w:rsidP="00D8311E">
            <w:pPr>
              <w:spacing w:line="360" w:lineRule="auto"/>
              <w:rPr>
                <w:rFonts w:eastAsia="Open Sans" w:cs="Open Sans"/>
                <w:szCs w:val="24"/>
              </w:rPr>
            </w:pPr>
          </w:p>
          <w:p w14:paraId="0928D623" w14:textId="77777777" w:rsidR="00364DE3" w:rsidRPr="00FD2D90" w:rsidRDefault="00364DE3" w:rsidP="00D8311E">
            <w:pPr>
              <w:spacing w:line="360" w:lineRule="auto"/>
              <w:ind w:left="181"/>
              <w:rPr>
                <w:rFonts w:eastAsia="Open Sans" w:cs="Open Sans"/>
                <w:szCs w:val="24"/>
              </w:rPr>
            </w:pPr>
            <w:r w:rsidRPr="00FD2D90">
              <w:rPr>
                <w:rFonts w:eastAsia="Open Sans" w:cs="Open Sans"/>
                <w:szCs w:val="24"/>
              </w:rPr>
              <w:t>(X+Y+Z)/3</w:t>
            </w:r>
          </w:p>
        </w:tc>
        <w:tc>
          <w:tcPr>
            <w:tcW w:w="990" w:type="dxa"/>
          </w:tcPr>
          <w:p w14:paraId="7EABA2A0" w14:textId="77777777" w:rsidR="00364DE3" w:rsidRPr="00FD2D90" w:rsidRDefault="00364DE3" w:rsidP="00D8311E">
            <w:pPr>
              <w:spacing w:line="360" w:lineRule="auto"/>
              <w:rPr>
                <w:rFonts w:eastAsia="Open Sans" w:cs="Open Sans"/>
                <w:szCs w:val="24"/>
              </w:rPr>
            </w:pPr>
          </w:p>
          <w:p w14:paraId="198AD0E2" w14:textId="3CCB6130"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20%</w:t>
            </w:r>
          </w:p>
        </w:tc>
        <w:tc>
          <w:tcPr>
            <w:tcW w:w="1800" w:type="dxa"/>
            <w:vAlign w:val="center"/>
          </w:tcPr>
          <w:p w14:paraId="209F1FBB" w14:textId="0690DEB3" w:rsidR="00364DE3" w:rsidRPr="00FD2D90" w:rsidRDefault="00364DE3" w:rsidP="00D8311E">
            <w:pPr>
              <w:spacing w:line="360" w:lineRule="auto"/>
              <w:ind w:left="91" w:right="76"/>
              <w:jc w:val="center"/>
              <w:rPr>
                <w:rFonts w:eastAsia="Open Sans" w:cs="Open Sans"/>
                <w:szCs w:val="24"/>
              </w:rPr>
            </w:pPr>
            <w:r w:rsidRPr="00FD2D90">
              <w:rPr>
                <w:rFonts w:eastAsia="Open Sans" w:cs="Open Sans"/>
                <w:szCs w:val="24"/>
              </w:rPr>
              <w:t>(X+Y+Z)/3*20%</w:t>
            </w:r>
          </w:p>
        </w:tc>
      </w:tr>
      <w:tr w:rsidR="00FD2D90" w:rsidRPr="00FD2D90" w14:paraId="6FDC6E2C" w14:textId="77777777" w:rsidTr="00375CBD">
        <w:trPr>
          <w:trHeight w:val="655"/>
        </w:trPr>
        <w:tc>
          <w:tcPr>
            <w:tcW w:w="2070" w:type="dxa"/>
          </w:tcPr>
          <w:p w14:paraId="3CFF1081" w14:textId="52C11DC0" w:rsidR="00364DE3" w:rsidRPr="00FD2D90" w:rsidRDefault="00364DE3" w:rsidP="00D8311E">
            <w:pPr>
              <w:spacing w:line="360" w:lineRule="auto"/>
              <w:ind w:left="180" w:right="255"/>
              <w:rPr>
                <w:rFonts w:eastAsia="Open Sans" w:cs="Open Sans"/>
                <w:szCs w:val="24"/>
              </w:rPr>
            </w:pPr>
            <w:r w:rsidRPr="00FD2D90">
              <w:rPr>
                <w:rFonts w:eastAsia="Open Sans" w:cs="Open Sans"/>
                <w:szCs w:val="24"/>
              </w:rPr>
              <w:t>Cooperation character</w:t>
            </w:r>
          </w:p>
        </w:tc>
        <w:tc>
          <w:tcPr>
            <w:tcW w:w="990" w:type="dxa"/>
          </w:tcPr>
          <w:p w14:paraId="20290872" w14:textId="77777777" w:rsidR="00364DE3" w:rsidRPr="00FD2D90" w:rsidRDefault="00364DE3" w:rsidP="00D8311E">
            <w:pPr>
              <w:spacing w:line="360" w:lineRule="auto"/>
              <w:rPr>
                <w:rFonts w:eastAsia="Open Sans" w:cs="Open Sans"/>
                <w:szCs w:val="24"/>
              </w:rPr>
            </w:pPr>
          </w:p>
        </w:tc>
        <w:tc>
          <w:tcPr>
            <w:tcW w:w="990" w:type="dxa"/>
          </w:tcPr>
          <w:p w14:paraId="6135C040" w14:textId="77777777" w:rsidR="00364DE3" w:rsidRPr="00FD2D90" w:rsidRDefault="00364DE3" w:rsidP="00D8311E">
            <w:pPr>
              <w:spacing w:line="360" w:lineRule="auto"/>
              <w:rPr>
                <w:rFonts w:eastAsia="Open Sans" w:cs="Open Sans"/>
                <w:szCs w:val="24"/>
              </w:rPr>
            </w:pPr>
          </w:p>
        </w:tc>
        <w:tc>
          <w:tcPr>
            <w:tcW w:w="990" w:type="dxa"/>
          </w:tcPr>
          <w:p w14:paraId="661D31FC" w14:textId="77777777" w:rsidR="00364DE3" w:rsidRPr="00FD2D90" w:rsidRDefault="00364DE3" w:rsidP="00D8311E">
            <w:pPr>
              <w:spacing w:line="360" w:lineRule="auto"/>
              <w:rPr>
                <w:rFonts w:eastAsia="Open Sans" w:cs="Open Sans"/>
                <w:szCs w:val="24"/>
              </w:rPr>
            </w:pPr>
          </w:p>
        </w:tc>
        <w:tc>
          <w:tcPr>
            <w:tcW w:w="1260" w:type="dxa"/>
          </w:tcPr>
          <w:p w14:paraId="09138F7B" w14:textId="77777777" w:rsidR="00364DE3" w:rsidRPr="00FD2D90" w:rsidRDefault="00364DE3" w:rsidP="00D8311E">
            <w:pPr>
              <w:spacing w:line="360" w:lineRule="auto"/>
              <w:rPr>
                <w:rFonts w:eastAsia="Open Sans" w:cs="Open Sans"/>
                <w:szCs w:val="24"/>
              </w:rPr>
            </w:pPr>
          </w:p>
        </w:tc>
        <w:tc>
          <w:tcPr>
            <w:tcW w:w="990" w:type="dxa"/>
          </w:tcPr>
          <w:p w14:paraId="4E74099F" w14:textId="77777777" w:rsidR="00364DE3" w:rsidRPr="00FD2D90" w:rsidRDefault="00364DE3" w:rsidP="00D8311E">
            <w:pPr>
              <w:spacing w:line="360" w:lineRule="auto"/>
              <w:ind w:right="350"/>
              <w:jc w:val="right"/>
              <w:rPr>
                <w:rFonts w:eastAsia="Open Sans" w:cs="Open Sans"/>
                <w:szCs w:val="24"/>
              </w:rPr>
            </w:pPr>
          </w:p>
          <w:p w14:paraId="54A1EB7B" w14:textId="02F7885C"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20%</w:t>
            </w:r>
          </w:p>
        </w:tc>
        <w:tc>
          <w:tcPr>
            <w:tcW w:w="1800" w:type="dxa"/>
          </w:tcPr>
          <w:p w14:paraId="62D3BBE7" w14:textId="77777777" w:rsidR="00364DE3" w:rsidRPr="00FD2D90" w:rsidRDefault="00364DE3" w:rsidP="00D8311E">
            <w:pPr>
              <w:spacing w:line="360" w:lineRule="auto"/>
              <w:rPr>
                <w:rFonts w:eastAsia="Open Sans" w:cs="Open Sans"/>
                <w:szCs w:val="24"/>
              </w:rPr>
            </w:pPr>
          </w:p>
        </w:tc>
      </w:tr>
      <w:tr w:rsidR="00FD2D90" w:rsidRPr="00FD2D90" w14:paraId="44207474" w14:textId="77777777" w:rsidTr="00375CBD">
        <w:trPr>
          <w:trHeight w:val="700"/>
        </w:trPr>
        <w:tc>
          <w:tcPr>
            <w:tcW w:w="2070" w:type="dxa"/>
          </w:tcPr>
          <w:p w14:paraId="767B8558" w14:textId="1B5B6F61"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Project intervention logic</w:t>
            </w:r>
          </w:p>
        </w:tc>
        <w:tc>
          <w:tcPr>
            <w:tcW w:w="990" w:type="dxa"/>
          </w:tcPr>
          <w:p w14:paraId="7BB76871" w14:textId="77777777" w:rsidR="00364DE3" w:rsidRPr="00FD2D90" w:rsidRDefault="00364DE3" w:rsidP="00D8311E">
            <w:pPr>
              <w:spacing w:line="360" w:lineRule="auto"/>
              <w:rPr>
                <w:rFonts w:eastAsia="Open Sans" w:cs="Open Sans"/>
                <w:szCs w:val="24"/>
              </w:rPr>
            </w:pPr>
          </w:p>
        </w:tc>
        <w:tc>
          <w:tcPr>
            <w:tcW w:w="990" w:type="dxa"/>
          </w:tcPr>
          <w:p w14:paraId="462EB169" w14:textId="77777777" w:rsidR="00364DE3" w:rsidRPr="00FD2D90" w:rsidRDefault="00364DE3" w:rsidP="00D8311E">
            <w:pPr>
              <w:spacing w:line="360" w:lineRule="auto"/>
              <w:rPr>
                <w:rFonts w:eastAsia="Open Sans" w:cs="Open Sans"/>
                <w:szCs w:val="24"/>
              </w:rPr>
            </w:pPr>
          </w:p>
        </w:tc>
        <w:tc>
          <w:tcPr>
            <w:tcW w:w="990" w:type="dxa"/>
          </w:tcPr>
          <w:p w14:paraId="0858D474" w14:textId="77777777" w:rsidR="00364DE3" w:rsidRPr="00FD2D90" w:rsidRDefault="00364DE3" w:rsidP="00D8311E">
            <w:pPr>
              <w:spacing w:line="360" w:lineRule="auto"/>
              <w:rPr>
                <w:rFonts w:eastAsia="Open Sans" w:cs="Open Sans"/>
                <w:szCs w:val="24"/>
              </w:rPr>
            </w:pPr>
          </w:p>
        </w:tc>
        <w:tc>
          <w:tcPr>
            <w:tcW w:w="1260" w:type="dxa"/>
          </w:tcPr>
          <w:p w14:paraId="52DB084F" w14:textId="77777777" w:rsidR="00364DE3" w:rsidRPr="00FD2D90" w:rsidRDefault="00364DE3" w:rsidP="00D8311E">
            <w:pPr>
              <w:spacing w:line="360" w:lineRule="auto"/>
              <w:rPr>
                <w:rFonts w:eastAsia="Open Sans" w:cs="Open Sans"/>
                <w:szCs w:val="24"/>
              </w:rPr>
            </w:pPr>
          </w:p>
        </w:tc>
        <w:tc>
          <w:tcPr>
            <w:tcW w:w="990" w:type="dxa"/>
          </w:tcPr>
          <w:p w14:paraId="37DA91F2" w14:textId="77777777" w:rsidR="00364DE3" w:rsidRPr="00FD2D90" w:rsidRDefault="00364DE3" w:rsidP="00D8311E">
            <w:pPr>
              <w:spacing w:line="360" w:lineRule="auto"/>
              <w:ind w:right="350"/>
              <w:jc w:val="right"/>
              <w:rPr>
                <w:rFonts w:eastAsia="Open Sans" w:cs="Open Sans"/>
                <w:szCs w:val="24"/>
              </w:rPr>
            </w:pPr>
          </w:p>
          <w:p w14:paraId="571DC32F" w14:textId="2C4234FD"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10%</w:t>
            </w:r>
          </w:p>
        </w:tc>
        <w:tc>
          <w:tcPr>
            <w:tcW w:w="1800" w:type="dxa"/>
          </w:tcPr>
          <w:p w14:paraId="2BD5CCD9" w14:textId="77777777" w:rsidR="00364DE3" w:rsidRPr="00FD2D90" w:rsidRDefault="00364DE3" w:rsidP="00D8311E">
            <w:pPr>
              <w:spacing w:line="360" w:lineRule="auto"/>
              <w:rPr>
                <w:rFonts w:eastAsia="Open Sans" w:cs="Open Sans"/>
                <w:szCs w:val="24"/>
              </w:rPr>
            </w:pPr>
          </w:p>
        </w:tc>
      </w:tr>
      <w:tr w:rsidR="00FD2D90" w:rsidRPr="00FD2D90" w14:paraId="7557521B" w14:textId="77777777" w:rsidTr="00375CBD">
        <w:trPr>
          <w:trHeight w:val="700"/>
        </w:trPr>
        <w:tc>
          <w:tcPr>
            <w:tcW w:w="2070" w:type="dxa"/>
          </w:tcPr>
          <w:p w14:paraId="2C2054E4" w14:textId="696FB7D1"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Partnership relevance</w:t>
            </w:r>
          </w:p>
        </w:tc>
        <w:tc>
          <w:tcPr>
            <w:tcW w:w="990" w:type="dxa"/>
          </w:tcPr>
          <w:p w14:paraId="6F6584FE" w14:textId="77777777" w:rsidR="00364DE3" w:rsidRPr="00FD2D90" w:rsidRDefault="00364DE3" w:rsidP="00D8311E">
            <w:pPr>
              <w:spacing w:line="360" w:lineRule="auto"/>
              <w:rPr>
                <w:rFonts w:eastAsia="Open Sans" w:cs="Open Sans"/>
                <w:szCs w:val="24"/>
              </w:rPr>
            </w:pPr>
          </w:p>
        </w:tc>
        <w:tc>
          <w:tcPr>
            <w:tcW w:w="990" w:type="dxa"/>
          </w:tcPr>
          <w:p w14:paraId="24AC0022" w14:textId="77777777" w:rsidR="00364DE3" w:rsidRPr="00FD2D90" w:rsidRDefault="00364DE3" w:rsidP="00D8311E">
            <w:pPr>
              <w:spacing w:line="360" w:lineRule="auto"/>
              <w:rPr>
                <w:rFonts w:eastAsia="Open Sans" w:cs="Open Sans"/>
                <w:szCs w:val="24"/>
              </w:rPr>
            </w:pPr>
          </w:p>
        </w:tc>
        <w:tc>
          <w:tcPr>
            <w:tcW w:w="990" w:type="dxa"/>
          </w:tcPr>
          <w:p w14:paraId="758DD591" w14:textId="77777777" w:rsidR="00364DE3" w:rsidRPr="00FD2D90" w:rsidRDefault="00364DE3" w:rsidP="00D8311E">
            <w:pPr>
              <w:spacing w:line="360" w:lineRule="auto"/>
              <w:rPr>
                <w:rFonts w:eastAsia="Open Sans" w:cs="Open Sans"/>
                <w:szCs w:val="24"/>
              </w:rPr>
            </w:pPr>
          </w:p>
        </w:tc>
        <w:tc>
          <w:tcPr>
            <w:tcW w:w="1260" w:type="dxa"/>
          </w:tcPr>
          <w:p w14:paraId="5D4704E0" w14:textId="77777777" w:rsidR="00364DE3" w:rsidRPr="00FD2D90" w:rsidRDefault="00364DE3" w:rsidP="00D8311E">
            <w:pPr>
              <w:spacing w:line="360" w:lineRule="auto"/>
              <w:rPr>
                <w:rFonts w:eastAsia="Open Sans" w:cs="Open Sans"/>
                <w:szCs w:val="24"/>
              </w:rPr>
            </w:pPr>
          </w:p>
        </w:tc>
        <w:tc>
          <w:tcPr>
            <w:tcW w:w="990" w:type="dxa"/>
          </w:tcPr>
          <w:p w14:paraId="0892E01E" w14:textId="77777777" w:rsidR="00364DE3" w:rsidRPr="00FD2D90" w:rsidRDefault="00364DE3" w:rsidP="00D8311E">
            <w:pPr>
              <w:spacing w:line="360" w:lineRule="auto"/>
              <w:ind w:right="350"/>
              <w:jc w:val="right"/>
              <w:rPr>
                <w:rFonts w:eastAsia="Open Sans" w:cs="Open Sans"/>
                <w:szCs w:val="24"/>
              </w:rPr>
            </w:pPr>
          </w:p>
          <w:p w14:paraId="05AC911B" w14:textId="615C47FA"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15%</w:t>
            </w:r>
          </w:p>
        </w:tc>
        <w:tc>
          <w:tcPr>
            <w:tcW w:w="1800" w:type="dxa"/>
          </w:tcPr>
          <w:p w14:paraId="484760BF" w14:textId="77777777" w:rsidR="00364DE3" w:rsidRPr="00FD2D90" w:rsidRDefault="00364DE3" w:rsidP="00D8311E">
            <w:pPr>
              <w:spacing w:line="360" w:lineRule="auto"/>
              <w:rPr>
                <w:rFonts w:eastAsia="Open Sans" w:cs="Open Sans"/>
                <w:szCs w:val="24"/>
              </w:rPr>
            </w:pPr>
          </w:p>
        </w:tc>
      </w:tr>
      <w:tr w:rsidR="00FD2D90" w:rsidRPr="00FD2D90" w14:paraId="7E3C21C0" w14:textId="77777777" w:rsidTr="00375CBD">
        <w:trPr>
          <w:trHeight w:val="592"/>
        </w:trPr>
        <w:tc>
          <w:tcPr>
            <w:tcW w:w="2070" w:type="dxa"/>
          </w:tcPr>
          <w:p w14:paraId="31F5C408" w14:textId="77777777"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Horizontal criteria</w:t>
            </w:r>
          </w:p>
        </w:tc>
        <w:tc>
          <w:tcPr>
            <w:tcW w:w="990" w:type="dxa"/>
          </w:tcPr>
          <w:p w14:paraId="3C6E21E0" w14:textId="77777777" w:rsidR="00364DE3" w:rsidRPr="00FD2D90" w:rsidRDefault="00364DE3" w:rsidP="00D8311E">
            <w:pPr>
              <w:spacing w:line="360" w:lineRule="auto"/>
              <w:rPr>
                <w:rFonts w:eastAsia="Open Sans" w:cs="Open Sans"/>
                <w:szCs w:val="24"/>
              </w:rPr>
            </w:pPr>
          </w:p>
        </w:tc>
        <w:tc>
          <w:tcPr>
            <w:tcW w:w="990" w:type="dxa"/>
          </w:tcPr>
          <w:p w14:paraId="68166657" w14:textId="77777777" w:rsidR="00364DE3" w:rsidRPr="00FD2D90" w:rsidRDefault="00364DE3" w:rsidP="00D8311E">
            <w:pPr>
              <w:spacing w:line="360" w:lineRule="auto"/>
              <w:rPr>
                <w:rFonts w:eastAsia="Open Sans" w:cs="Open Sans"/>
                <w:szCs w:val="24"/>
              </w:rPr>
            </w:pPr>
          </w:p>
        </w:tc>
        <w:tc>
          <w:tcPr>
            <w:tcW w:w="990" w:type="dxa"/>
          </w:tcPr>
          <w:p w14:paraId="3E60FAE3" w14:textId="77777777" w:rsidR="00364DE3" w:rsidRPr="00FD2D90" w:rsidRDefault="00364DE3" w:rsidP="00D8311E">
            <w:pPr>
              <w:spacing w:line="360" w:lineRule="auto"/>
              <w:rPr>
                <w:rFonts w:eastAsia="Open Sans" w:cs="Open Sans"/>
                <w:szCs w:val="24"/>
              </w:rPr>
            </w:pPr>
          </w:p>
        </w:tc>
        <w:tc>
          <w:tcPr>
            <w:tcW w:w="1260" w:type="dxa"/>
          </w:tcPr>
          <w:p w14:paraId="2985A3CB" w14:textId="77777777" w:rsidR="00364DE3" w:rsidRPr="00FD2D90" w:rsidRDefault="00364DE3" w:rsidP="00D8311E">
            <w:pPr>
              <w:spacing w:line="360" w:lineRule="auto"/>
              <w:rPr>
                <w:rFonts w:eastAsia="Open Sans" w:cs="Open Sans"/>
                <w:szCs w:val="24"/>
              </w:rPr>
            </w:pPr>
          </w:p>
        </w:tc>
        <w:tc>
          <w:tcPr>
            <w:tcW w:w="990" w:type="dxa"/>
            <w:vAlign w:val="center"/>
          </w:tcPr>
          <w:p w14:paraId="43387C60" w14:textId="3D6A5478" w:rsidR="00364DE3" w:rsidRPr="00FD2D90" w:rsidRDefault="00507F63" w:rsidP="00D8311E">
            <w:pPr>
              <w:spacing w:line="360" w:lineRule="auto"/>
              <w:ind w:right="75"/>
              <w:jc w:val="center"/>
              <w:rPr>
                <w:rFonts w:eastAsia="Open Sans" w:cs="Open Sans"/>
                <w:szCs w:val="24"/>
              </w:rPr>
            </w:pPr>
            <w:r w:rsidRPr="00FD2D90">
              <w:rPr>
                <w:rFonts w:eastAsia="Open Sans" w:cs="Open Sans"/>
                <w:szCs w:val="24"/>
              </w:rPr>
              <w:t>5</w:t>
            </w:r>
            <w:r w:rsidR="00364DE3" w:rsidRPr="00FD2D90">
              <w:rPr>
                <w:rFonts w:eastAsia="Open Sans" w:cs="Open Sans"/>
                <w:szCs w:val="24"/>
              </w:rPr>
              <w:t>%</w:t>
            </w:r>
          </w:p>
        </w:tc>
        <w:tc>
          <w:tcPr>
            <w:tcW w:w="1800" w:type="dxa"/>
          </w:tcPr>
          <w:p w14:paraId="69084B42" w14:textId="77777777" w:rsidR="00364DE3" w:rsidRPr="00FD2D90" w:rsidRDefault="00364DE3" w:rsidP="00D8311E">
            <w:pPr>
              <w:spacing w:line="360" w:lineRule="auto"/>
              <w:rPr>
                <w:rFonts w:eastAsia="Open Sans" w:cs="Open Sans"/>
                <w:szCs w:val="24"/>
              </w:rPr>
            </w:pPr>
          </w:p>
        </w:tc>
      </w:tr>
      <w:tr w:rsidR="00FD2D90" w:rsidRPr="00FD2D90" w14:paraId="08B9665A" w14:textId="77777777" w:rsidTr="00375CBD">
        <w:trPr>
          <w:trHeight w:val="520"/>
        </w:trPr>
        <w:tc>
          <w:tcPr>
            <w:tcW w:w="2070" w:type="dxa"/>
          </w:tcPr>
          <w:p w14:paraId="63E7CFD7" w14:textId="77777777"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lastRenderedPageBreak/>
              <w:t>Work plan</w:t>
            </w:r>
          </w:p>
        </w:tc>
        <w:tc>
          <w:tcPr>
            <w:tcW w:w="990" w:type="dxa"/>
          </w:tcPr>
          <w:p w14:paraId="4F1D4625" w14:textId="77777777" w:rsidR="00364DE3" w:rsidRPr="00FD2D90" w:rsidRDefault="00364DE3" w:rsidP="00D8311E">
            <w:pPr>
              <w:spacing w:line="360" w:lineRule="auto"/>
              <w:rPr>
                <w:rFonts w:eastAsia="Open Sans" w:cs="Open Sans"/>
                <w:szCs w:val="24"/>
              </w:rPr>
            </w:pPr>
          </w:p>
        </w:tc>
        <w:tc>
          <w:tcPr>
            <w:tcW w:w="990" w:type="dxa"/>
          </w:tcPr>
          <w:p w14:paraId="3118C785" w14:textId="77777777" w:rsidR="00364DE3" w:rsidRPr="00FD2D90" w:rsidRDefault="00364DE3" w:rsidP="00D8311E">
            <w:pPr>
              <w:spacing w:line="360" w:lineRule="auto"/>
              <w:rPr>
                <w:rFonts w:eastAsia="Open Sans" w:cs="Open Sans"/>
                <w:szCs w:val="24"/>
              </w:rPr>
            </w:pPr>
          </w:p>
        </w:tc>
        <w:tc>
          <w:tcPr>
            <w:tcW w:w="990" w:type="dxa"/>
          </w:tcPr>
          <w:p w14:paraId="1EAAF722" w14:textId="77777777" w:rsidR="00364DE3" w:rsidRPr="00FD2D90" w:rsidRDefault="00364DE3" w:rsidP="00D8311E">
            <w:pPr>
              <w:spacing w:line="360" w:lineRule="auto"/>
              <w:rPr>
                <w:rFonts w:eastAsia="Open Sans" w:cs="Open Sans"/>
                <w:szCs w:val="24"/>
              </w:rPr>
            </w:pPr>
          </w:p>
        </w:tc>
        <w:tc>
          <w:tcPr>
            <w:tcW w:w="1260" w:type="dxa"/>
          </w:tcPr>
          <w:p w14:paraId="1FD7A793" w14:textId="77777777" w:rsidR="00364DE3" w:rsidRPr="00FD2D90" w:rsidRDefault="00364DE3" w:rsidP="00D8311E">
            <w:pPr>
              <w:spacing w:line="360" w:lineRule="auto"/>
              <w:rPr>
                <w:rFonts w:eastAsia="Open Sans" w:cs="Open Sans"/>
                <w:szCs w:val="24"/>
              </w:rPr>
            </w:pPr>
          </w:p>
        </w:tc>
        <w:tc>
          <w:tcPr>
            <w:tcW w:w="990" w:type="dxa"/>
          </w:tcPr>
          <w:p w14:paraId="2F446C2C" w14:textId="77777777"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10%</w:t>
            </w:r>
          </w:p>
        </w:tc>
        <w:tc>
          <w:tcPr>
            <w:tcW w:w="1800" w:type="dxa"/>
          </w:tcPr>
          <w:p w14:paraId="6EF6AF8B" w14:textId="77777777" w:rsidR="00364DE3" w:rsidRPr="00FD2D90" w:rsidRDefault="00364DE3" w:rsidP="00D8311E">
            <w:pPr>
              <w:spacing w:line="360" w:lineRule="auto"/>
              <w:rPr>
                <w:rFonts w:eastAsia="Open Sans" w:cs="Open Sans"/>
                <w:szCs w:val="24"/>
              </w:rPr>
            </w:pPr>
          </w:p>
        </w:tc>
      </w:tr>
      <w:tr w:rsidR="00FD2D90" w:rsidRPr="00FD2D90" w14:paraId="20A47E6A" w14:textId="77777777" w:rsidTr="00375CBD">
        <w:trPr>
          <w:trHeight w:val="520"/>
        </w:trPr>
        <w:tc>
          <w:tcPr>
            <w:tcW w:w="2070" w:type="dxa"/>
          </w:tcPr>
          <w:p w14:paraId="4B98521A" w14:textId="1DCC9AF5"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Communication</w:t>
            </w:r>
          </w:p>
        </w:tc>
        <w:tc>
          <w:tcPr>
            <w:tcW w:w="990" w:type="dxa"/>
          </w:tcPr>
          <w:p w14:paraId="2D928D42" w14:textId="77777777" w:rsidR="00364DE3" w:rsidRPr="00FD2D90" w:rsidRDefault="00364DE3" w:rsidP="00D8311E">
            <w:pPr>
              <w:spacing w:line="360" w:lineRule="auto"/>
              <w:rPr>
                <w:rFonts w:ascii="Times New Roman"/>
                <w:szCs w:val="24"/>
              </w:rPr>
            </w:pPr>
          </w:p>
        </w:tc>
        <w:tc>
          <w:tcPr>
            <w:tcW w:w="990" w:type="dxa"/>
          </w:tcPr>
          <w:p w14:paraId="6A41E056" w14:textId="247F2260" w:rsidR="00364DE3" w:rsidRPr="00FD2D90" w:rsidRDefault="00364DE3" w:rsidP="00D8311E">
            <w:pPr>
              <w:spacing w:line="360" w:lineRule="auto"/>
              <w:rPr>
                <w:rFonts w:ascii="Times New Roman"/>
                <w:szCs w:val="24"/>
              </w:rPr>
            </w:pPr>
          </w:p>
        </w:tc>
        <w:tc>
          <w:tcPr>
            <w:tcW w:w="990" w:type="dxa"/>
          </w:tcPr>
          <w:p w14:paraId="7C482864" w14:textId="77777777" w:rsidR="00364DE3" w:rsidRPr="00FD2D90" w:rsidRDefault="00364DE3" w:rsidP="00D8311E">
            <w:pPr>
              <w:spacing w:line="360" w:lineRule="auto"/>
              <w:rPr>
                <w:rFonts w:ascii="Times New Roman"/>
                <w:szCs w:val="24"/>
              </w:rPr>
            </w:pPr>
          </w:p>
        </w:tc>
        <w:tc>
          <w:tcPr>
            <w:tcW w:w="1260" w:type="dxa"/>
          </w:tcPr>
          <w:p w14:paraId="77428CC5" w14:textId="77777777" w:rsidR="00364DE3" w:rsidRPr="00FD2D90" w:rsidRDefault="00364DE3" w:rsidP="00D8311E">
            <w:pPr>
              <w:spacing w:line="360" w:lineRule="auto"/>
              <w:ind w:right="350"/>
              <w:jc w:val="right"/>
              <w:rPr>
                <w:rFonts w:eastAsia="Open Sans" w:cs="Open Sans"/>
                <w:szCs w:val="24"/>
              </w:rPr>
            </w:pPr>
          </w:p>
        </w:tc>
        <w:tc>
          <w:tcPr>
            <w:tcW w:w="990" w:type="dxa"/>
          </w:tcPr>
          <w:p w14:paraId="00A36394" w14:textId="77777777"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10%</w:t>
            </w:r>
          </w:p>
        </w:tc>
        <w:tc>
          <w:tcPr>
            <w:tcW w:w="1800" w:type="dxa"/>
          </w:tcPr>
          <w:p w14:paraId="172FD253" w14:textId="77777777" w:rsidR="00364DE3" w:rsidRPr="00FD2D90" w:rsidRDefault="00364DE3" w:rsidP="00D8311E">
            <w:pPr>
              <w:spacing w:line="360" w:lineRule="auto"/>
              <w:rPr>
                <w:rFonts w:ascii="Times New Roman"/>
                <w:szCs w:val="24"/>
              </w:rPr>
            </w:pPr>
          </w:p>
        </w:tc>
      </w:tr>
      <w:tr w:rsidR="00FD2D90" w:rsidRPr="00FD2D90" w14:paraId="054EF28C" w14:textId="77777777" w:rsidTr="00375CBD">
        <w:trPr>
          <w:trHeight w:val="520"/>
        </w:trPr>
        <w:tc>
          <w:tcPr>
            <w:tcW w:w="2070" w:type="dxa"/>
          </w:tcPr>
          <w:p w14:paraId="619279B1" w14:textId="44A2AA7E" w:rsidR="00364DE3" w:rsidRPr="00FD2D90" w:rsidRDefault="00364DE3" w:rsidP="00D8311E">
            <w:pPr>
              <w:spacing w:line="360" w:lineRule="auto"/>
              <w:ind w:left="180" w:right="75"/>
              <w:rPr>
                <w:rFonts w:eastAsia="Open Sans" w:cs="Open Sans"/>
                <w:szCs w:val="24"/>
              </w:rPr>
            </w:pPr>
            <w:r w:rsidRPr="00FD2D90">
              <w:rPr>
                <w:rFonts w:eastAsia="Open Sans" w:cs="Open Sans"/>
                <w:szCs w:val="24"/>
              </w:rPr>
              <w:t>Budget</w:t>
            </w:r>
          </w:p>
        </w:tc>
        <w:tc>
          <w:tcPr>
            <w:tcW w:w="990" w:type="dxa"/>
          </w:tcPr>
          <w:p w14:paraId="4B5360F1" w14:textId="3C595A88" w:rsidR="00364DE3" w:rsidRPr="00FD2D90" w:rsidRDefault="00364DE3" w:rsidP="00D8311E">
            <w:pPr>
              <w:spacing w:line="360" w:lineRule="auto"/>
              <w:rPr>
                <w:rFonts w:ascii="Times New Roman"/>
                <w:szCs w:val="24"/>
              </w:rPr>
            </w:pPr>
          </w:p>
        </w:tc>
        <w:tc>
          <w:tcPr>
            <w:tcW w:w="990" w:type="dxa"/>
          </w:tcPr>
          <w:p w14:paraId="58BAD36B" w14:textId="1A7CC10C" w:rsidR="00364DE3" w:rsidRPr="00FD2D90" w:rsidRDefault="00364DE3" w:rsidP="00D8311E">
            <w:pPr>
              <w:spacing w:line="360" w:lineRule="auto"/>
              <w:rPr>
                <w:rFonts w:ascii="Times New Roman"/>
                <w:szCs w:val="24"/>
              </w:rPr>
            </w:pPr>
          </w:p>
        </w:tc>
        <w:tc>
          <w:tcPr>
            <w:tcW w:w="990" w:type="dxa"/>
          </w:tcPr>
          <w:p w14:paraId="124D8FDB" w14:textId="77777777" w:rsidR="00364DE3" w:rsidRPr="00FD2D90" w:rsidRDefault="00364DE3" w:rsidP="00D8311E">
            <w:pPr>
              <w:spacing w:line="360" w:lineRule="auto"/>
              <w:rPr>
                <w:rFonts w:ascii="Times New Roman"/>
                <w:szCs w:val="24"/>
              </w:rPr>
            </w:pPr>
          </w:p>
        </w:tc>
        <w:tc>
          <w:tcPr>
            <w:tcW w:w="1260" w:type="dxa"/>
          </w:tcPr>
          <w:p w14:paraId="4494922F" w14:textId="77777777" w:rsidR="00364DE3" w:rsidRPr="00FD2D90" w:rsidRDefault="00364DE3" w:rsidP="00D8311E">
            <w:pPr>
              <w:spacing w:line="360" w:lineRule="auto"/>
              <w:rPr>
                <w:rFonts w:ascii="Times New Roman"/>
                <w:szCs w:val="24"/>
              </w:rPr>
            </w:pPr>
          </w:p>
        </w:tc>
        <w:tc>
          <w:tcPr>
            <w:tcW w:w="990" w:type="dxa"/>
          </w:tcPr>
          <w:p w14:paraId="12B8F5CF" w14:textId="77777777" w:rsidR="00364DE3" w:rsidRPr="00FD2D90" w:rsidRDefault="00364DE3" w:rsidP="00D8311E">
            <w:pPr>
              <w:spacing w:line="360" w:lineRule="auto"/>
              <w:ind w:right="350"/>
              <w:jc w:val="right"/>
              <w:rPr>
                <w:rFonts w:eastAsia="Open Sans" w:cs="Open Sans"/>
                <w:szCs w:val="24"/>
              </w:rPr>
            </w:pPr>
            <w:r w:rsidRPr="00FD2D90">
              <w:rPr>
                <w:rFonts w:eastAsia="Open Sans" w:cs="Open Sans"/>
                <w:szCs w:val="24"/>
              </w:rPr>
              <w:t>10%</w:t>
            </w:r>
          </w:p>
        </w:tc>
        <w:tc>
          <w:tcPr>
            <w:tcW w:w="1800" w:type="dxa"/>
          </w:tcPr>
          <w:p w14:paraId="5CBACCC8" w14:textId="77777777" w:rsidR="00364DE3" w:rsidRPr="00FD2D90" w:rsidRDefault="00364DE3" w:rsidP="00D8311E">
            <w:pPr>
              <w:spacing w:line="360" w:lineRule="auto"/>
              <w:rPr>
                <w:rFonts w:ascii="Times New Roman"/>
                <w:szCs w:val="24"/>
              </w:rPr>
            </w:pPr>
          </w:p>
        </w:tc>
      </w:tr>
      <w:tr w:rsidR="00FD2D90" w:rsidRPr="00FD2D90" w14:paraId="59EB121D" w14:textId="77777777" w:rsidTr="00375CBD">
        <w:trPr>
          <w:trHeight w:val="522"/>
        </w:trPr>
        <w:tc>
          <w:tcPr>
            <w:tcW w:w="2070" w:type="dxa"/>
            <w:vAlign w:val="center"/>
          </w:tcPr>
          <w:p w14:paraId="40BB88D3" w14:textId="4B58E334" w:rsidR="00364DE3" w:rsidRPr="00FD2D90" w:rsidRDefault="00364DE3" w:rsidP="00D8311E">
            <w:pPr>
              <w:spacing w:line="360" w:lineRule="auto"/>
              <w:ind w:left="255" w:right="346"/>
              <w:jc w:val="center"/>
              <w:rPr>
                <w:rFonts w:ascii="Open Sans SemiBold"/>
                <w:b/>
                <w:szCs w:val="24"/>
              </w:rPr>
            </w:pPr>
            <w:r w:rsidRPr="00FD2D90">
              <w:rPr>
                <w:rFonts w:cs="Open Sans"/>
                <w:b/>
                <w:spacing w:val="-4"/>
                <w:szCs w:val="24"/>
              </w:rPr>
              <w:t>SUM:</w:t>
            </w:r>
          </w:p>
        </w:tc>
        <w:tc>
          <w:tcPr>
            <w:tcW w:w="990" w:type="dxa"/>
            <w:vAlign w:val="center"/>
          </w:tcPr>
          <w:p w14:paraId="757CE7AE" w14:textId="4A3F84C9" w:rsidR="00364DE3" w:rsidRPr="00FD2D90" w:rsidRDefault="00364DE3" w:rsidP="00D8311E">
            <w:pPr>
              <w:spacing w:line="360" w:lineRule="auto"/>
              <w:rPr>
                <w:rFonts w:ascii="Times New Roman"/>
                <w:szCs w:val="24"/>
              </w:rPr>
            </w:pPr>
          </w:p>
        </w:tc>
        <w:tc>
          <w:tcPr>
            <w:tcW w:w="990" w:type="dxa"/>
            <w:vAlign w:val="center"/>
          </w:tcPr>
          <w:p w14:paraId="53D10707" w14:textId="447E780F" w:rsidR="00364DE3" w:rsidRPr="00FD2D90" w:rsidRDefault="00364DE3" w:rsidP="00D8311E">
            <w:pPr>
              <w:spacing w:line="360" w:lineRule="auto"/>
              <w:rPr>
                <w:rFonts w:ascii="Times New Roman"/>
                <w:szCs w:val="24"/>
              </w:rPr>
            </w:pPr>
          </w:p>
        </w:tc>
        <w:tc>
          <w:tcPr>
            <w:tcW w:w="990" w:type="dxa"/>
            <w:vAlign w:val="center"/>
          </w:tcPr>
          <w:p w14:paraId="15078B76" w14:textId="3DDAAA3C" w:rsidR="00364DE3" w:rsidRPr="00FD2D90" w:rsidRDefault="00364DE3" w:rsidP="00D8311E">
            <w:pPr>
              <w:spacing w:line="360" w:lineRule="auto"/>
              <w:rPr>
                <w:rFonts w:ascii="Times New Roman"/>
                <w:szCs w:val="24"/>
              </w:rPr>
            </w:pPr>
          </w:p>
        </w:tc>
        <w:tc>
          <w:tcPr>
            <w:tcW w:w="1260" w:type="dxa"/>
            <w:vAlign w:val="center"/>
          </w:tcPr>
          <w:p w14:paraId="5D7DE144" w14:textId="77777777" w:rsidR="00364DE3" w:rsidRPr="00FD2D90" w:rsidRDefault="00364DE3" w:rsidP="00D8311E">
            <w:pPr>
              <w:spacing w:line="360" w:lineRule="auto"/>
              <w:rPr>
                <w:rFonts w:ascii="Times New Roman"/>
                <w:szCs w:val="24"/>
              </w:rPr>
            </w:pPr>
          </w:p>
        </w:tc>
        <w:tc>
          <w:tcPr>
            <w:tcW w:w="990" w:type="dxa"/>
            <w:vAlign w:val="center"/>
          </w:tcPr>
          <w:p w14:paraId="4137DEC5" w14:textId="7702CA6F" w:rsidR="00364DE3" w:rsidRPr="00FD2D90" w:rsidRDefault="00364DE3" w:rsidP="00D8311E">
            <w:pPr>
              <w:tabs>
                <w:tab w:val="left" w:pos="541"/>
                <w:tab w:val="left" w:pos="631"/>
              </w:tabs>
              <w:spacing w:line="360" w:lineRule="auto"/>
              <w:ind w:right="165"/>
              <w:jc w:val="center"/>
              <w:rPr>
                <w:rFonts w:cs="Open Sans"/>
                <w:b/>
                <w:szCs w:val="24"/>
              </w:rPr>
            </w:pPr>
            <w:r w:rsidRPr="00FD2D90">
              <w:rPr>
                <w:rFonts w:cs="Open Sans"/>
                <w:b/>
                <w:spacing w:val="-4"/>
                <w:szCs w:val="24"/>
              </w:rPr>
              <w:t>100%</w:t>
            </w:r>
          </w:p>
        </w:tc>
        <w:tc>
          <w:tcPr>
            <w:tcW w:w="1800" w:type="dxa"/>
            <w:vAlign w:val="center"/>
          </w:tcPr>
          <w:p w14:paraId="176A0914" w14:textId="77777777" w:rsidR="00364DE3" w:rsidRPr="00FD2D90" w:rsidRDefault="00364DE3" w:rsidP="00D8311E">
            <w:pPr>
              <w:spacing w:line="360" w:lineRule="auto"/>
              <w:ind w:left="91"/>
              <w:jc w:val="center"/>
              <w:rPr>
                <w:rFonts w:cs="Open Sans"/>
                <w:b/>
                <w:szCs w:val="24"/>
              </w:rPr>
            </w:pPr>
            <w:r w:rsidRPr="00FD2D90">
              <w:rPr>
                <w:rFonts w:cs="Open Sans"/>
                <w:b/>
                <w:szCs w:val="24"/>
              </w:rPr>
              <w:t>∑</w:t>
            </w:r>
            <w:r w:rsidRPr="00FD2D90">
              <w:rPr>
                <w:rFonts w:cs="Open Sans"/>
                <w:b/>
                <w:spacing w:val="-13"/>
                <w:szCs w:val="24"/>
              </w:rPr>
              <w:t xml:space="preserve"> </w:t>
            </w:r>
            <w:r w:rsidRPr="00FD2D90">
              <w:rPr>
                <w:rFonts w:cs="Open Sans"/>
                <w:b/>
                <w:szCs w:val="24"/>
              </w:rPr>
              <w:t>(from 0 to 4)</w:t>
            </w:r>
          </w:p>
        </w:tc>
      </w:tr>
    </w:tbl>
    <w:p w14:paraId="15CBF092" w14:textId="018E2C12" w:rsidR="00364DE3" w:rsidRPr="00FD2D90" w:rsidRDefault="00364DE3" w:rsidP="00D8311E">
      <w:pPr>
        <w:spacing w:before="4" w:line="360" w:lineRule="auto"/>
        <w:rPr>
          <w:szCs w:val="24"/>
        </w:rPr>
      </w:pPr>
    </w:p>
    <w:p w14:paraId="4BD8C9AF" w14:textId="77777777" w:rsidR="00364DE3" w:rsidRPr="00FD2D90" w:rsidRDefault="00364DE3" w:rsidP="00134D40">
      <w:pPr>
        <w:spacing w:line="360" w:lineRule="auto"/>
        <w:rPr>
          <w:rFonts w:eastAsia="Open Sans" w:cs="Open Sans"/>
          <w:szCs w:val="24"/>
          <w:lang w:val="en-US"/>
        </w:rPr>
      </w:pPr>
      <w:r w:rsidRPr="00FD2D90">
        <w:rPr>
          <w:rFonts w:eastAsia="Open Sans" w:cs="Open Sans"/>
          <w:szCs w:val="24"/>
          <w:lang w:val="en-US"/>
        </w:rPr>
        <w:t>Dictionary:</w:t>
      </w:r>
    </w:p>
    <w:p w14:paraId="56BE24B3" w14:textId="77777777" w:rsidR="00364DE3" w:rsidRPr="00FD2D90" w:rsidRDefault="00364DE3" w:rsidP="00134D40">
      <w:pPr>
        <w:spacing w:before="88" w:line="360" w:lineRule="auto"/>
        <w:rPr>
          <w:rFonts w:eastAsia="Open Sans" w:cs="Open Sans"/>
          <w:szCs w:val="24"/>
          <w:lang w:val="en-US"/>
        </w:rPr>
      </w:pPr>
      <w:r w:rsidRPr="00484A26">
        <w:rPr>
          <w:rFonts w:eastAsia="Open Sans" w:cs="Open Sans"/>
          <w:b/>
          <w:szCs w:val="24"/>
          <w:lang w:val="en-US"/>
        </w:rPr>
        <w:t>Points received</w:t>
      </w:r>
      <w:r w:rsidRPr="00FD2D90">
        <w:rPr>
          <w:rFonts w:eastAsia="Open Sans" w:cs="Open Sans"/>
          <w:szCs w:val="24"/>
          <w:lang w:val="en-US"/>
        </w:rPr>
        <w:t xml:space="preserve"> – number of points received from the assessor in a single criterion (from 0 to 4).</w:t>
      </w:r>
    </w:p>
    <w:p w14:paraId="5792D6F8" w14:textId="77777777" w:rsidR="00364DE3" w:rsidRPr="00FD2D90" w:rsidRDefault="00364DE3" w:rsidP="00134D40">
      <w:pPr>
        <w:spacing w:before="87" w:line="360" w:lineRule="auto"/>
        <w:ind w:right="23"/>
        <w:rPr>
          <w:rFonts w:eastAsia="Open Sans" w:cs="Open Sans"/>
          <w:szCs w:val="24"/>
          <w:lang w:val="en-US"/>
        </w:rPr>
      </w:pPr>
      <w:r w:rsidRPr="00484A26">
        <w:rPr>
          <w:rFonts w:eastAsia="Open Sans" w:cs="Open Sans"/>
          <w:b/>
          <w:szCs w:val="24"/>
          <w:lang w:val="en-US"/>
        </w:rPr>
        <w:t>Average of points received</w:t>
      </w:r>
      <w:r w:rsidRPr="00FD2D90">
        <w:rPr>
          <w:rFonts w:eastAsia="Open Sans" w:cs="Open Sans"/>
          <w:szCs w:val="24"/>
          <w:lang w:val="en-US"/>
        </w:rPr>
        <w:t xml:space="preserve"> – sum of the points received from all assessors divided by the number of assessors in a single criterion.</w:t>
      </w:r>
    </w:p>
    <w:p w14:paraId="374DD02C" w14:textId="77777777" w:rsidR="00364DE3" w:rsidRPr="00FD2D90" w:rsidRDefault="00364DE3" w:rsidP="00134D40">
      <w:pPr>
        <w:spacing w:before="79" w:line="360" w:lineRule="auto"/>
        <w:ind w:right="23"/>
        <w:rPr>
          <w:rFonts w:eastAsia="Open Sans" w:cs="Open Sans"/>
          <w:szCs w:val="24"/>
          <w:lang w:val="en-US"/>
        </w:rPr>
      </w:pPr>
      <w:r w:rsidRPr="00FD2D90">
        <w:rPr>
          <w:rFonts w:eastAsia="Open Sans" w:cs="Open Sans"/>
          <w:bCs/>
          <w:szCs w:val="24"/>
          <w:lang w:val="en-US"/>
        </w:rPr>
        <w:t>Weight</w:t>
      </w:r>
      <w:r w:rsidRPr="00FD2D90">
        <w:rPr>
          <w:rFonts w:eastAsia="Open Sans" w:cs="Open Sans"/>
          <w:szCs w:val="24"/>
          <w:lang w:val="en-US"/>
        </w:rPr>
        <w:t xml:space="preserve"> – coefficient assigned to a criterion to highlight its importance.</w:t>
      </w:r>
    </w:p>
    <w:p w14:paraId="3F37E6ED" w14:textId="77777777" w:rsidR="00364DE3" w:rsidRPr="00FD2D90" w:rsidRDefault="00364DE3" w:rsidP="00134D40">
      <w:pPr>
        <w:tabs>
          <w:tab w:val="left" w:pos="9090"/>
        </w:tabs>
        <w:spacing w:before="88" w:line="360" w:lineRule="auto"/>
        <w:ind w:right="23"/>
        <w:rPr>
          <w:rFonts w:eastAsia="Open Sans" w:cs="Open Sans"/>
          <w:szCs w:val="24"/>
          <w:lang w:val="en-US"/>
        </w:rPr>
      </w:pPr>
      <w:r w:rsidRPr="00484A26">
        <w:rPr>
          <w:rFonts w:eastAsia="Open Sans" w:cs="Open Sans"/>
          <w:b/>
          <w:szCs w:val="24"/>
          <w:lang w:val="en-US"/>
        </w:rPr>
        <w:t>Consolidated points</w:t>
      </w:r>
      <w:r w:rsidRPr="00FD2D90">
        <w:rPr>
          <w:rFonts w:eastAsia="Open Sans" w:cs="Open Sans"/>
          <w:szCs w:val="24"/>
          <w:lang w:val="en-US"/>
        </w:rPr>
        <w:t xml:space="preserve"> – average of the points received multiplied by the weight in a single criterion.</w:t>
      </w:r>
    </w:p>
    <w:p w14:paraId="3DEAB951" w14:textId="52809057" w:rsidR="00AA6E17" w:rsidRPr="00AA6E17" w:rsidRDefault="00AA6E17" w:rsidP="00AA6E17">
      <w:p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 xml:space="preserve">Apart from presenting the points, the consolidated assessment also includes the main arguments justifying the points given and the overall evaluation of the strengths and weaknesses of the project proposal. </w:t>
      </w:r>
      <w:r w:rsidR="00D95705" w:rsidRPr="00D95705">
        <w:rPr>
          <w:rFonts w:eastAsia="Open Sans" w:cs="Open Sans"/>
          <w:szCs w:val="24"/>
          <w:lang w:val="en-US"/>
        </w:rPr>
        <w:t xml:space="preserve">The assessors are expected to provide a recommendation on potentially re-applying to the </w:t>
      </w:r>
      <w:proofErr w:type="spellStart"/>
      <w:r w:rsidR="00D95705" w:rsidRPr="00D95705">
        <w:rPr>
          <w:rFonts w:eastAsia="Open Sans" w:cs="Open Sans"/>
          <w:szCs w:val="24"/>
          <w:lang w:val="en-US"/>
        </w:rPr>
        <w:t>Programme</w:t>
      </w:r>
      <w:proofErr w:type="spellEnd"/>
      <w:r w:rsidR="00D95705" w:rsidRPr="00D95705">
        <w:rPr>
          <w:rFonts w:eastAsia="Open Sans" w:cs="Open Sans"/>
          <w:szCs w:val="24"/>
          <w:lang w:val="en-US"/>
        </w:rPr>
        <w:t>, if relevant to the assessed project.</w:t>
      </w:r>
      <w:r w:rsidR="00D95705">
        <w:rPr>
          <w:rFonts w:eastAsia="Open Sans" w:cs="Open Sans"/>
          <w:szCs w:val="24"/>
          <w:lang w:val="en-US"/>
        </w:rPr>
        <w:t xml:space="preserve"> </w:t>
      </w:r>
      <w:r w:rsidRPr="00AA6E17">
        <w:rPr>
          <w:rFonts w:eastAsia="Open Sans" w:cs="Open Sans"/>
          <w:szCs w:val="24"/>
          <w:lang w:val="en-US"/>
        </w:rPr>
        <w:t>If significant differences in points are given, the JS moderates the process of finding a common view on the project among the assessors.</w:t>
      </w:r>
    </w:p>
    <w:p w14:paraId="70D43AE1" w14:textId="510841E3" w:rsidR="00AA6E17" w:rsidRPr="00AA6E17" w:rsidRDefault="00AA6E17" w:rsidP="00AA6E17">
      <w:p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 xml:space="preserve">The projects will be placed </w:t>
      </w:r>
      <w:r w:rsidR="00A3139C">
        <w:rPr>
          <w:rFonts w:eastAsia="Open Sans" w:cs="Open Sans"/>
          <w:szCs w:val="24"/>
          <w:lang w:val="en-US"/>
        </w:rPr>
        <w:t>o</w:t>
      </w:r>
      <w:r w:rsidRPr="00AA6E17">
        <w:rPr>
          <w:rFonts w:eastAsia="Open Sans" w:cs="Open Sans"/>
          <w:szCs w:val="24"/>
          <w:lang w:val="en-US"/>
        </w:rPr>
        <w:t>n the ranking list of projects presented to the Monitoring Committee according to the sum of consolidated points calculated.</w:t>
      </w:r>
    </w:p>
    <w:p w14:paraId="18E3BD81" w14:textId="77777777" w:rsidR="00AA6E17" w:rsidRPr="00AA6E17" w:rsidRDefault="00AA6E17" w:rsidP="00AA6E17">
      <w:p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To qualify the project for the list, all the following thresholds must be met:</w:t>
      </w:r>
    </w:p>
    <w:p w14:paraId="73E9C9C3" w14:textId="77777777" w:rsidR="00AA6E17" w:rsidRPr="00AA6E17" w:rsidRDefault="00AA6E17" w:rsidP="00AA6E17">
      <w:pPr>
        <w:pStyle w:val="ListParagraph"/>
        <w:numPr>
          <w:ilvl w:val="0"/>
          <w:numId w:val="25"/>
        </w:num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lastRenderedPageBreak/>
        <w:t>Threshold 1: Sum of consolidated points: 2 or higher (excellent, good, adequate); AND</w:t>
      </w:r>
    </w:p>
    <w:p w14:paraId="6AEE3E1D" w14:textId="77777777" w:rsidR="00AA6E17" w:rsidRPr="00AA6E17" w:rsidRDefault="00AA6E17" w:rsidP="00AA6E17">
      <w:pPr>
        <w:pStyle w:val="ListParagraph"/>
        <w:numPr>
          <w:ilvl w:val="0"/>
          <w:numId w:val="25"/>
        </w:num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Threshold 2: Average of 3 points received in the strategic criteria Project relevance, Cooperation character, Project intervention logic, Partnership relevance: higher than 1; AND</w:t>
      </w:r>
    </w:p>
    <w:p w14:paraId="50D1DD8A" w14:textId="77777777" w:rsidR="00AA6E17" w:rsidRPr="00AA6E17" w:rsidRDefault="00AA6E17" w:rsidP="00AA6E17">
      <w:pPr>
        <w:pStyle w:val="ListParagraph"/>
        <w:numPr>
          <w:ilvl w:val="0"/>
          <w:numId w:val="25"/>
        </w:num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Threshold 3: Average of 3 points received in strategic criterion Horizontal criteria: higher than 2.</w:t>
      </w:r>
    </w:p>
    <w:p w14:paraId="084C58F4" w14:textId="77777777" w:rsidR="00DE4037" w:rsidRPr="00DE4037" w:rsidRDefault="00AA6E17" w:rsidP="00DE4037">
      <w:p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The ranking list of projects</w:t>
      </w:r>
      <w:r w:rsidR="00A3139C">
        <w:rPr>
          <w:rFonts w:eastAsia="Open Sans" w:cs="Open Sans"/>
          <w:szCs w:val="24"/>
          <w:lang w:val="en-US"/>
        </w:rPr>
        <w:t xml:space="preserve"> presented to the Monitoring Committee</w:t>
      </w:r>
      <w:r w:rsidRPr="00AA6E17">
        <w:rPr>
          <w:rFonts w:eastAsia="Open Sans" w:cs="Open Sans"/>
          <w:szCs w:val="24"/>
          <w:lang w:val="en-US"/>
        </w:rPr>
        <w:t xml:space="preserve"> and the projects’ consolidated assessments shall serve as supporting documents for the Monitoring Committee decisions.</w:t>
      </w:r>
      <w:r w:rsidR="00DE4037">
        <w:rPr>
          <w:rFonts w:eastAsia="Open Sans" w:cs="Open Sans"/>
          <w:szCs w:val="24"/>
          <w:lang w:val="en-US"/>
        </w:rPr>
        <w:t xml:space="preserve"> </w:t>
      </w:r>
      <w:r w:rsidR="00DE4037" w:rsidRPr="00DE4037">
        <w:rPr>
          <w:rFonts w:eastAsia="Open Sans" w:cs="Open Sans"/>
          <w:szCs w:val="24"/>
          <w:lang w:val="en-US"/>
        </w:rPr>
        <w:t xml:space="preserve">While selecting projects for funding the MC shall ensure the </w:t>
      </w:r>
      <w:proofErr w:type="spellStart"/>
      <w:r w:rsidR="00DE4037" w:rsidRPr="00DE4037">
        <w:rPr>
          <w:rFonts w:eastAsia="Open Sans" w:cs="Open Sans"/>
          <w:szCs w:val="24"/>
          <w:lang w:val="en-US"/>
        </w:rPr>
        <w:t>prioritisation</w:t>
      </w:r>
      <w:proofErr w:type="spellEnd"/>
      <w:r w:rsidR="00DE4037" w:rsidRPr="00DE4037">
        <w:rPr>
          <w:rFonts w:eastAsia="Open Sans" w:cs="Open Sans"/>
          <w:szCs w:val="24"/>
          <w:lang w:val="en-US"/>
        </w:rPr>
        <w:t xml:space="preserve"> of operations to be selected with a view to </w:t>
      </w:r>
      <w:proofErr w:type="spellStart"/>
      <w:r w:rsidR="00DE4037" w:rsidRPr="00DE4037">
        <w:rPr>
          <w:rFonts w:eastAsia="Open Sans" w:cs="Open Sans"/>
          <w:szCs w:val="24"/>
          <w:lang w:val="en-US"/>
        </w:rPr>
        <w:t>maximising</w:t>
      </w:r>
      <w:proofErr w:type="spellEnd"/>
      <w:r w:rsidR="00DE4037" w:rsidRPr="00DE4037">
        <w:rPr>
          <w:rFonts w:eastAsia="Open Sans" w:cs="Open Sans"/>
          <w:szCs w:val="24"/>
          <w:lang w:val="en-US"/>
        </w:rPr>
        <w:t xml:space="preserve"> the contribution of EU funding to the achievement of the objectives of the </w:t>
      </w:r>
      <w:proofErr w:type="spellStart"/>
      <w:r w:rsidR="00DE4037" w:rsidRPr="00DE4037">
        <w:rPr>
          <w:rFonts w:eastAsia="Open Sans" w:cs="Open Sans"/>
          <w:szCs w:val="24"/>
          <w:lang w:val="en-US"/>
        </w:rPr>
        <w:t>Programme</w:t>
      </w:r>
      <w:proofErr w:type="spellEnd"/>
      <w:r w:rsidR="00DE4037" w:rsidRPr="00DE4037">
        <w:rPr>
          <w:rFonts w:eastAsia="Open Sans" w:cs="Open Sans"/>
          <w:szCs w:val="24"/>
          <w:lang w:val="en-US"/>
        </w:rPr>
        <w:t xml:space="preserve"> and to implementing the cooperation dimension of operations under the </w:t>
      </w:r>
      <w:proofErr w:type="spellStart"/>
      <w:r w:rsidR="00DE4037" w:rsidRPr="00DE4037">
        <w:rPr>
          <w:rFonts w:eastAsia="Open Sans" w:cs="Open Sans"/>
          <w:szCs w:val="24"/>
          <w:lang w:val="en-US"/>
        </w:rPr>
        <w:t>Programme</w:t>
      </w:r>
      <w:proofErr w:type="spellEnd"/>
      <w:r w:rsidR="00DE4037" w:rsidRPr="00DE4037">
        <w:rPr>
          <w:rFonts w:eastAsia="Open Sans" w:cs="Open Sans"/>
          <w:szCs w:val="24"/>
          <w:lang w:val="en-US"/>
        </w:rPr>
        <w:t xml:space="preserve">. Therefore, the MC may discuss the assessment results and the recommendations provided by the JS and may propose to change the order of projects in the ranking list. In such a situation, the MC members shall justify their decision, specifying the need in question.   </w:t>
      </w:r>
    </w:p>
    <w:p w14:paraId="1E2CCC7B" w14:textId="73FD4E3F" w:rsidR="00AA6E17" w:rsidRPr="00AA6E17" w:rsidRDefault="00DE4037" w:rsidP="00DE4037">
      <w:pPr>
        <w:tabs>
          <w:tab w:val="left" w:pos="8640"/>
          <w:tab w:val="left" w:pos="9090"/>
        </w:tabs>
        <w:spacing w:before="79" w:line="360" w:lineRule="auto"/>
        <w:ind w:right="23"/>
        <w:rPr>
          <w:rFonts w:eastAsia="Open Sans" w:cs="Open Sans"/>
          <w:szCs w:val="24"/>
          <w:lang w:val="en-US"/>
        </w:rPr>
      </w:pPr>
      <w:r w:rsidRPr="00DE4037">
        <w:rPr>
          <w:rFonts w:eastAsia="Open Sans" w:cs="Open Sans"/>
          <w:szCs w:val="24"/>
          <w:lang w:val="en-US"/>
        </w:rPr>
        <w:t>Final decisions of the MC are included on the ranking list.</w:t>
      </w:r>
    </w:p>
    <w:p w14:paraId="3DAD7504" w14:textId="77777777" w:rsidR="00D95705" w:rsidRDefault="00D95705" w:rsidP="00AA6E17">
      <w:pPr>
        <w:tabs>
          <w:tab w:val="left" w:pos="8640"/>
          <w:tab w:val="left" w:pos="9090"/>
        </w:tabs>
        <w:spacing w:before="79" w:line="360" w:lineRule="auto"/>
        <w:ind w:right="23"/>
        <w:rPr>
          <w:rFonts w:eastAsia="Open Sans" w:cs="Open Sans"/>
          <w:szCs w:val="24"/>
          <w:lang w:val="en-US"/>
        </w:rPr>
      </w:pPr>
      <w:r w:rsidRPr="00D95705">
        <w:rPr>
          <w:rFonts w:eastAsia="Open Sans" w:cs="Open Sans"/>
          <w:szCs w:val="24"/>
          <w:lang w:val="en-US"/>
        </w:rPr>
        <w:t>If a project fails to meet any of the above thresholds, it will be presented to the Monitoring Committee as a project not recommended for funding.</w:t>
      </w:r>
    </w:p>
    <w:p w14:paraId="0B92A3F1" w14:textId="26EBC33B" w:rsidR="00AA6E17" w:rsidRPr="00AA6E17" w:rsidRDefault="00AA6E17" w:rsidP="00AA6E17">
      <w:pPr>
        <w:tabs>
          <w:tab w:val="left" w:pos="8640"/>
          <w:tab w:val="left" w:pos="9090"/>
        </w:tabs>
        <w:spacing w:before="79" w:line="360" w:lineRule="auto"/>
        <w:ind w:right="23"/>
        <w:rPr>
          <w:rFonts w:eastAsia="Open Sans" w:cs="Open Sans"/>
          <w:szCs w:val="24"/>
          <w:lang w:val="en-US"/>
        </w:rPr>
      </w:pPr>
      <w:r w:rsidRPr="00AA6E17">
        <w:rPr>
          <w:rFonts w:eastAsia="Open Sans" w:cs="Open Sans"/>
          <w:szCs w:val="24"/>
          <w:lang w:val="en-US"/>
        </w:rPr>
        <w:t>The Joint Secretariat and the Monitoring Committee may formulate additional requirements for the projects: conditions, clarifications, and recommendations.</w:t>
      </w:r>
    </w:p>
    <w:p w14:paraId="56016A45" w14:textId="77777777" w:rsidR="00364DE3" w:rsidRPr="00FD2D90" w:rsidRDefault="00364DE3" w:rsidP="00134D40">
      <w:pPr>
        <w:tabs>
          <w:tab w:val="left" w:pos="8640"/>
          <w:tab w:val="left" w:pos="9090"/>
        </w:tabs>
        <w:spacing w:before="79" w:line="360" w:lineRule="auto"/>
        <w:ind w:right="23"/>
        <w:rPr>
          <w:rFonts w:eastAsia="Open Sans" w:cs="Open Sans"/>
          <w:bCs/>
          <w:szCs w:val="24"/>
          <w:lang w:val="en-US"/>
        </w:rPr>
      </w:pPr>
      <w:r w:rsidRPr="00AA6E17">
        <w:rPr>
          <w:rFonts w:eastAsia="Open Sans" w:cs="Open Sans"/>
          <w:b/>
          <w:szCs w:val="24"/>
          <w:lang w:val="en-US"/>
        </w:rPr>
        <w:t xml:space="preserve">Condition </w:t>
      </w:r>
      <w:r w:rsidRPr="00FD2D90">
        <w:rPr>
          <w:rFonts w:eastAsia="Open Sans" w:cs="Open Sans"/>
          <w:szCs w:val="24"/>
          <w:lang w:val="en-US"/>
        </w:rPr>
        <w:t xml:space="preserve">– has the strongest weight; it is something critical and must happen for the project to obtain a sufficient quality rating to be approved for funding. It is obligatory for the project to fulfil the condition before the project is finally </w:t>
      </w:r>
      <w:r w:rsidRPr="00FD2D90">
        <w:rPr>
          <w:rFonts w:eastAsia="Open Sans" w:cs="Open Sans"/>
          <w:szCs w:val="24"/>
          <w:lang w:val="en-US"/>
        </w:rPr>
        <w:lastRenderedPageBreak/>
        <w:t xml:space="preserve">approved. In other words, without meeting the </w:t>
      </w:r>
      <w:proofErr w:type="gramStart"/>
      <w:r w:rsidRPr="00FD2D90">
        <w:rPr>
          <w:rFonts w:eastAsia="Open Sans" w:cs="Open Sans"/>
          <w:szCs w:val="24"/>
          <w:lang w:val="en-US"/>
        </w:rPr>
        <w:t>condition</w:t>
      </w:r>
      <w:proofErr w:type="gramEnd"/>
      <w:r w:rsidRPr="00FD2D90">
        <w:rPr>
          <w:rFonts w:eastAsia="Open Sans" w:cs="Open Sans"/>
          <w:szCs w:val="24"/>
          <w:lang w:val="en-US"/>
        </w:rPr>
        <w:t>, the project will not be finally approved and contracted (will not receive funding).</w:t>
      </w:r>
    </w:p>
    <w:p w14:paraId="0F56B30F" w14:textId="77777777" w:rsidR="00364DE3" w:rsidRPr="00FD2D90" w:rsidRDefault="00364DE3" w:rsidP="00134D40">
      <w:pPr>
        <w:tabs>
          <w:tab w:val="left" w:pos="9090"/>
        </w:tabs>
        <w:spacing w:before="79" w:line="360" w:lineRule="auto"/>
        <w:ind w:right="23"/>
        <w:rPr>
          <w:rFonts w:eastAsia="Open Sans" w:cs="Open Sans"/>
          <w:szCs w:val="24"/>
          <w:lang w:val="en-US"/>
        </w:rPr>
      </w:pPr>
      <w:r w:rsidRPr="00AA6E17">
        <w:rPr>
          <w:rFonts w:eastAsia="Open Sans" w:cs="Open Sans"/>
          <w:b/>
          <w:szCs w:val="24"/>
          <w:lang w:val="en-US"/>
        </w:rPr>
        <w:t>Clarification</w:t>
      </w:r>
      <w:r w:rsidRPr="00FD2D90">
        <w:rPr>
          <w:rFonts w:eastAsia="Open Sans" w:cs="Open Sans"/>
          <w:szCs w:val="24"/>
          <w:lang w:val="en-US"/>
        </w:rPr>
        <w:t xml:space="preserve"> – has a moderate weight; it means that something that requires additional explanation or should happen for the project to obtain better quality. Clarifications relate to matters less critical than conditions: if the project does not follow the suggested changes but clearly and convincingly explains the reasons, the project could still be approved. Still, it is obligatory for the project to deliver the requested explanations or detailed information prior to contracting. Clarifications aim at better explaining the nature of the activities, deliverables or outputs, or budget issues – they are not as definite as conditions.</w:t>
      </w:r>
    </w:p>
    <w:p w14:paraId="0C1FFFB3" w14:textId="77777777" w:rsidR="00364DE3" w:rsidRPr="00FD2D90" w:rsidRDefault="00364DE3" w:rsidP="00134D40">
      <w:pPr>
        <w:tabs>
          <w:tab w:val="left" w:pos="9090"/>
        </w:tabs>
        <w:spacing w:before="79" w:line="360" w:lineRule="auto"/>
        <w:ind w:right="23"/>
        <w:rPr>
          <w:rFonts w:eastAsia="Open Sans" w:cs="Open Sans"/>
          <w:szCs w:val="24"/>
          <w:lang w:val="en-US"/>
        </w:rPr>
      </w:pPr>
      <w:r w:rsidRPr="00AA6E17">
        <w:rPr>
          <w:rFonts w:eastAsia="Open Sans" w:cs="Open Sans"/>
          <w:b/>
          <w:szCs w:val="24"/>
          <w:lang w:val="en-US"/>
        </w:rPr>
        <w:t>Recommendation</w:t>
      </w:r>
      <w:r w:rsidRPr="00FD2D90">
        <w:rPr>
          <w:rFonts w:eastAsia="Open Sans" w:cs="Open Sans"/>
          <w:szCs w:val="24"/>
          <w:lang w:val="en-US"/>
        </w:rPr>
        <w:t xml:space="preserve"> – has a suggestive nature; it is something that could happen to enrich project’s quality, but it is not critical for the project. In the clarification process, it is not obligatory for the project to follow the recommendation, but the project is asked to briefly inform whether it intends to follow the recommendation or not (in this case, an explanation for not following the recommendations should be provided).</w:t>
      </w:r>
    </w:p>
    <w:p w14:paraId="117A01AF" w14:textId="2D27CABF" w:rsidR="00920394" w:rsidRPr="00FD2D90" w:rsidRDefault="00920394" w:rsidP="00134D40">
      <w:pPr>
        <w:pStyle w:val="Heading3"/>
        <w:spacing w:beforeLines="60" w:before="144" w:afterLines="60" w:after="144" w:line="360" w:lineRule="auto"/>
        <w:ind w:right="-6"/>
        <w:rPr>
          <w:rFonts w:eastAsia="Open Sans SemiBold" w:cs="Open Sans"/>
          <w:bCs/>
          <w:lang w:val="en-US"/>
        </w:rPr>
      </w:pPr>
      <w:bookmarkStart w:id="258" w:name="_Toc220666375"/>
      <w:r w:rsidRPr="00FD2D90">
        <w:rPr>
          <w:rFonts w:eastAsia="Open Sans SemiBold" w:cs="Open Sans"/>
          <w:bCs/>
          <w:lang w:val="en-US"/>
        </w:rPr>
        <w:t>3 Strategic projects</w:t>
      </w:r>
      <w:bookmarkEnd w:id="258"/>
    </w:p>
    <w:p w14:paraId="265964D8" w14:textId="27387005" w:rsidR="00364DE3" w:rsidRPr="00FD2D90" w:rsidRDefault="00364DE3" w:rsidP="00134D40">
      <w:pPr>
        <w:tabs>
          <w:tab w:val="left" w:pos="379"/>
          <w:tab w:val="left" w:pos="9090"/>
        </w:tabs>
        <w:spacing w:before="61" w:line="360" w:lineRule="auto"/>
        <w:ind w:right="113"/>
        <w:rPr>
          <w:rFonts w:eastAsia="Open Sans" w:cs="Open Sans"/>
          <w:szCs w:val="24"/>
          <w:lang w:val="en-US"/>
        </w:rPr>
      </w:pPr>
      <w:r w:rsidRPr="00FD2D90">
        <w:rPr>
          <w:rFonts w:eastAsia="Open Sans" w:cs="Open Sans"/>
          <w:szCs w:val="24"/>
          <w:lang w:val="en-US"/>
        </w:rPr>
        <w:t>Along with the quality assessment, the assessors will be asked to evaluate the project’s potential for being an operation of strategic importance and a contribution to the following principles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Manual, Chapter III, Section 1.2 Project types):</w:t>
      </w:r>
    </w:p>
    <w:p w14:paraId="4E7E7B99" w14:textId="3E9809A1" w:rsidR="00364DE3" w:rsidRPr="00FD2D90" w:rsidRDefault="00364DE3" w:rsidP="00A31FBC">
      <w:pPr>
        <w:pStyle w:val="ListParagraph"/>
        <w:numPr>
          <w:ilvl w:val="0"/>
          <w:numId w:val="15"/>
        </w:numPr>
        <w:tabs>
          <w:tab w:val="left" w:pos="9090"/>
        </w:tabs>
        <w:spacing w:before="120" w:after="120" w:line="360" w:lineRule="auto"/>
        <w:rPr>
          <w:rFonts w:eastAsia="Open Sans" w:cs="Open Sans"/>
          <w:szCs w:val="24"/>
          <w:lang w:val="en-US"/>
        </w:rPr>
      </w:pPr>
      <w:r w:rsidRPr="00FD2D90">
        <w:rPr>
          <w:rFonts w:eastAsia="Open Sans" w:cs="Open Sans"/>
          <w:szCs w:val="24"/>
          <w:lang w:val="en-US"/>
        </w:rPr>
        <w:t>Contribution to challenges relevant for strategic projects.</w:t>
      </w:r>
    </w:p>
    <w:p w14:paraId="65588135" w14:textId="77777777" w:rsidR="00364DE3" w:rsidRPr="00FD2D90" w:rsidRDefault="00364DE3" w:rsidP="00A31FBC">
      <w:pPr>
        <w:pStyle w:val="ListParagraph"/>
        <w:numPr>
          <w:ilvl w:val="0"/>
          <w:numId w:val="15"/>
        </w:numPr>
        <w:tabs>
          <w:tab w:val="left" w:pos="9090"/>
        </w:tabs>
        <w:spacing w:before="120" w:after="120" w:line="360" w:lineRule="auto"/>
        <w:rPr>
          <w:rFonts w:eastAsia="Open Sans" w:cs="Open Sans"/>
          <w:szCs w:val="24"/>
          <w:lang w:val="en-US"/>
        </w:rPr>
      </w:pPr>
      <w:r w:rsidRPr="00FD2D90">
        <w:rPr>
          <w:rFonts w:eastAsia="Open Sans" w:cs="Open Sans"/>
          <w:szCs w:val="24"/>
          <w:lang w:val="en-US"/>
        </w:rPr>
        <w:t>Contribution to the European Union Strategy for the Baltic Sea Region.</w:t>
      </w:r>
    </w:p>
    <w:p w14:paraId="0F61CC49" w14:textId="77777777" w:rsidR="00364DE3" w:rsidRPr="00FD2D90" w:rsidRDefault="00364DE3" w:rsidP="00A31FBC">
      <w:pPr>
        <w:pStyle w:val="ListParagraph"/>
        <w:numPr>
          <w:ilvl w:val="0"/>
          <w:numId w:val="15"/>
        </w:numPr>
        <w:tabs>
          <w:tab w:val="left" w:pos="9090"/>
        </w:tabs>
        <w:spacing w:before="120" w:after="120" w:line="360" w:lineRule="auto"/>
        <w:rPr>
          <w:rFonts w:eastAsia="Open Sans" w:cs="Open Sans"/>
          <w:szCs w:val="24"/>
          <w:lang w:val="en-US"/>
        </w:rPr>
      </w:pPr>
      <w:r w:rsidRPr="00FD2D90">
        <w:rPr>
          <w:rFonts w:eastAsia="Open Sans" w:cs="Open Sans"/>
          <w:szCs w:val="24"/>
          <w:lang w:val="en-US"/>
        </w:rPr>
        <w:t xml:space="preserve">Involvement partners from all five Member States of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w:t>
      </w:r>
      <w:proofErr w:type="gramStart"/>
      <w:r w:rsidRPr="00FD2D90">
        <w:rPr>
          <w:rFonts w:eastAsia="Open Sans" w:cs="Open Sans"/>
          <w:szCs w:val="24"/>
          <w:lang w:val="en-US"/>
        </w:rPr>
        <w:t>is</w:t>
      </w:r>
      <w:proofErr w:type="gramEnd"/>
      <w:r w:rsidRPr="00FD2D90">
        <w:rPr>
          <w:rFonts w:eastAsia="Open Sans" w:cs="Open Sans"/>
          <w:szCs w:val="24"/>
          <w:lang w:val="en-US"/>
        </w:rPr>
        <w:t xml:space="preserve"> recommended.</w:t>
      </w:r>
    </w:p>
    <w:p w14:paraId="35E6D3ED" w14:textId="77777777" w:rsidR="00364DE3" w:rsidRPr="00FD2D90" w:rsidRDefault="00364DE3" w:rsidP="00A31FBC">
      <w:pPr>
        <w:pStyle w:val="ListParagraph"/>
        <w:numPr>
          <w:ilvl w:val="0"/>
          <w:numId w:val="15"/>
        </w:numPr>
        <w:tabs>
          <w:tab w:val="left" w:pos="9090"/>
        </w:tabs>
        <w:spacing w:before="120" w:after="120" w:line="360" w:lineRule="auto"/>
        <w:rPr>
          <w:rFonts w:eastAsia="Open Sans" w:cs="Open Sans"/>
          <w:szCs w:val="24"/>
          <w:lang w:val="en-US"/>
        </w:rPr>
      </w:pPr>
      <w:r w:rsidRPr="00FD2D90">
        <w:rPr>
          <w:rFonts w:eastAsia="Open Sans" w:cs="Open Sans"/>
          <w:szCs w:val="24"/>
          <w:lang w:val="en-US"/>
        </w:rPr>
        <w:lastRenderedPageBreak/>
        <w:t>The partnership covers the Triple Helix (involvement in the project of institutions representing the public sector, academia, and business) or ideally the Quadruple Helix (involvement in the project of institutions representing the public sector, academia, business, and civil society).</w:t>
      </w:r>
    </w:p>
    <w:p w14:paraId="52E3B4B2" w14:textId="4158C1E4" w:rsidR="002840AC" w:rsidRPr="00FD2D90" w:rsidRDefault="00364DE3" w:rsidP="00134D40">
      <w:pPr>
        <w:tabs>
          <w:tab w:val="left" w:pos="8280"/>
          <w:tab w:val="left" w:pos="8550"/>
          <w:tab w:val="left" w:pos="8640"/>
          <w:tab w:val="left" w:pos="9090"/>
        </w:tabs>
        <w:spacing w:before="89" w:line="360" w:lineRule="auto"/>
        <w:ind w:right="23"/>
        <w:rPr>
          <w:rFonts w:eastAsia="Open Sans" w:cs="Open Sans"/>
          <w:szCs w:val="24"/>
          <w:lang w:val="en-US"/>
        </w:rPr>
      </w:pPr>
      <w:r w:rsidRPr="00FD2D90">
        <w:rPr>
          <w:rFonts w:eastAsia="Open Sans" w:cs="Open Sans"/>
          <w:szCs w:val="24"/>
          <w:lang w:val="en-US"/>
        </w:rPr>
        <w:t xml:space="preserve">The projects that best fulfil the potential for strategic projects will be recommended to the Monitoring Committee to grant the label of Operation of Strategic Importance for the </w:t>
      </w:r>
      <w:proofErr w:type="spellStart"/>
      <w:r w:rsidRPr="00FD2D90">
        <w:rPr>
          <w:rFonts w:eastAsia="Open Sans" w:cs="Open Sans"/>
          <w:szCs w:val="24"/>
          <w:lang w:val="en-US"/>
        </w:rPr>
        <w:t>Programme</w:t>
      </w:r>
      <w:proofErr w:type="spellEnd"/>
      <w:r w:rsidRPr="00FD2D90">
        <w:rPr>
          <w:rFonts w:eastAsia="Open Sans" w:cs="Open Sans"/>
          <w:szCs w:val="24"/>
          <w:lang w:val="en-US"/>
        </w:rPr>
        <w:t>. If the project did not apply for the strategic project label within the application process but clearly fulfils the provisions, granting the label may be offered to the project by the MC within the project’s approval or during implementation.</w:t>
      </w:r>
    </w:p>
    <w:p w14:paraId="57F9010C" w14:textId="4881C773" w:rsidR="007A0EA1" w:rsidRPr="00B36BE1" w:rsidRDefault="00134D40" w:rsidP="00EA5234">
      <w:pPr>
        <w:pStyle w:val="Heading2"/>
        <w:rPr>
          <w:lang w:val="en-US"/>
        </w:rPr>
      </w:pPr>
      <w:r w:rsidRPr="00B36BE1">
        <w:rPr>
          <w:lang w:val="en-US"/>
        </w:rPr>
        <w:br w:type="page"/>
      </w:r>
      <w:bookmarkStart w:id="259" w:name="_Toc220666376"/>
      <w:r w:rsidR="007A0EA1" w:rsidRPr="00B36BE1">
        <w:rPr>
          <w:lang w:val="en-US"/>
        </w:rPr>
        <w:lastRenderedPageBreak/>
        <w:t>ANNEX 7 Indicator factsheet</w:t>
      </w:r>
      <w:bookmarkEnd w:id="259"/>
    </w:p>
    <w:p w14:paraId="37E64EBA" w14:textId="77777777" w:rsidR="006E49A0" w:rsidRPr="00FD2D90" w:rsidRDefault="006E49A0" w:rsidP="007C5533">
      <w:pPr>
        <w:spacing w:before="79" w:line="360" w:lineRule="auto"/>
        <w:ind w:right="23"/>
        <w:rPr>
          <w:rFonts w:eastAsia="Open Sans" w:cs="Open Sans"/>
          <w:szCs w:val="24"/>
          <w:lang w:val="en-US"/>
        </w:rPr>
      </w:pPr>
      <w:r w:rsidRPr="00FD2D90">
        <w:rPr>
          <w:rFonts w:eastAsia="Open Sans" w:cs="Open Sans"/>
          <w:szCs w:val="24"/>
          <w:lang w:val="en-US"/>
        </w:rPr>
        <w:t xml:space="preserve">The purpose of this factsheet is to provide detailed guidance for beneficiaries on the use of the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indicators in projects. Projects must define their own project output and result indicators that fall under the scope of the corresponding </w:t>
      </w:r>
      <w:proofErr w:type="spellStart"/>
      <w:r w:rsidRPr="00FD2D90">
        <w:rPr>
          <w:rFonts w:eastAsia="Open Sans" w:cs="Open Sans"/>
          <w:szCs w:val="24"/>
          <w:lang w:val="en-US"/>
        </w:rPr>
        <w:t>Programme</w:t>
      </w:r>
      <w:proofErr w:type="spellEnd"/>
      <w:r w:rsidRPr="00FD2D90">
        <w:rPr>
          <w:rFonts w:eastAsia="Open Sans" w:cs="Open Sans"/>
          <w:szCs w:val="24"/>
          <w:lang w:val="en-US"/>
        </w:rPr>
        <w:t xml:space="preserve"> output and result indicators.</w:t>
      </w:r>
    </w:p>
    <w:p w14:paraId="358EDCC8" w14:textId="0045BD40" w:rsidR="006E49A0" w:rsidRPr="00FD2D90" w:rsidRDefault="006E49A0" w:rsidP="007C5533">
      <w:pPr>
        <w:spacing w:before="79" w:line="360" w:lineRule="auto"/>
        <w:ind w:right="23"/>
        <w:rPr>
          <w:rFonts w:eastAsia="Open Sans" w:cs="Open Sans"/>
          <w:szCs w:val="24"/>
          <w:lang w:val="en-US"/>
        </w:rPr>
      </w:pPr>
      <w:r w:rsidRPr="00FD2D90">
        <w:rPr>
          <w:rFonts w:eastAsia="Open Sans" w:cs="Open Sans"/>
          <w:szCs w:val="24"/>
          <w:lang w:val="en-US"/>
        </w:rPr>
        <w:t>The relevance of the project output and result indicators is verified on a case-by-case basis within the scope of the quality assessment. Possible changes to indicators during project implementation are assessed on a case-by-case basis by the JS. Therefore, projects are encouraged to contact the JS with any specific questions.</w:t>
      </w:r>
    </w:p>
    <w:tbl>
      <w:tblPr>
        <w:tblStyle w:val="TableGrid"/>
        <w:tblW w:w="0" w:type="auto"/>
        <w:tblLook w:val="04A0" w:firstRow="1" w:lastRow="0" w:firstColumn="1" w:lastColumn="0" w:noHBand="0" w:noVBand="1"/>
      </w:tblPr>
      <w:tblGrid>
        <w:gridCol w:w="9103"/>
      </w:tblGrid>
      <w:tr w:rsidR="00415AE4" w:rsidRPr="00967470" w14:paraId="003DD4EE" w14:textId="77777777" w:rsidTr="00415AE4">
        <w:tc>
          <w:tcPr>
            <w:tcW w:w="9103" w:type="dxa"/>
          </w:tcPr>
          <w:p w14:paraId="55AD6A78"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1.1</w:t>
            </w:r>
          </w:p>
          <w:p w14:paraId="78DA6C56" w14:textId="7CB1CE45"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r>
              <w:rPr>
                <w:rFonts w:cs="Open Sans"/>
                <w:szCs w:val="24"/>
                <w:lang w:val="en-US"/>
              </w:rPr>
              <w:br/>
            </w:r>
            <w:r w:rsidRPr="00415AE4">
              <w:rPr>
                <w:rFonts w:cs="Open Sans"/>
                <w:szCs w:val="24"/>
                <w:lang w:val="en-US"/>
              </w:rPr>
              <w:t>RCO116 – Jointly developed solutions (obligatory)</w:t>
            </w:r>
          </w:p>
          <w:p w14:paraId="6E7B0AE9" w14:textId="77777777" w:rsidR="00415AE4" w:rsidRPr="00415AE4" w:rsidRDefault="00415AE4" w:rsidP="00415AE4">
            <w:pPr>
              <w:spacing w:before="2" w:after="1" w:line="360" w:lineRule="auto"/>
              <w:rPr>
                <w:rFonts w:cs="Open Sans"/>
                <w:szCs w:val="24"/>
                <w:lang w:val="en-US"/>
              </w:rPr>
            </w:pPr>
            <w:r w:rsidRPr="00415AE4">
              <w:rPr>
                <w:rFonts w:cs="Open Sans"/>
                <w:szCs w:val="24"/>
                <w:lang w:val="en-US"/>
              </w:rPr>
              <w:t>RCO01 – Enterprises supported (umbrella indicator summing up the values of RCO02 and RCO04)</w:t>
            </w:r>
          </w:p>
          <w:p w14:paraId="015E8D9A" w14:textId="70E04169"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RCO02 – Enterprises supported by grants </w:t>
            </w:r>
            <w:r>
              <w:rPr>
                <w:rFonts w:cs="Open Sans"/>
                <w:szCs w:val="24"/>
                <w:lang w:val="en-US"/>
              </w:rPr>
              <w:br/>
            </w:r>
            <w:r w:rsidRPr="00415AE4">
              <w:rPr>
                <w:rFonts w:cs="Open Sans"/>
                <w:szCs w:val="24"/>
                <w:lang w:val="en-US"/>
              </w:rPr>
              <w:t xml:space="preserve">RCO04 – Enterprises with non-financial support </w:t>
            </w:r>
            <w:r>
              <w:rPr>
                <w:rFonts w:cs="Open Sans"/>
                <w:szCs w:val="24"/>
                <w:lang w:val="en-US"/>
              </w:rPr>
              <w:br/>
            </w:r>
            <w:r w:rsidRPr="00415AE4">
              <w:rPr>
                <w:rFonts w:cs="Open Sans"/>
                <w:szCs w:val="24"/>
                <w:lang w:val="en-US"/>
              </w:rPr>
              <w:t xml:space="preserve">RCO14 – Public institutions supported to develop digital services, products and processes </w:t>
            </w:r>
            <w:r>
              <w:rPr>
                <w:rFonts w:cs="Open Sans"/>
                <w:szCs w:val="24"/>
                <w:lang w:val="en-US"/>
              </w:rPr>
              <w:br/>
            </w:r>
            <w:r w:rsidRPr="00415AE4">
              <w:rPr>
                <w:rFonts w:cs="Open Sans"/>
                <w:szCs w:val="24"/>
                <w:lang w:val="en-US"/>
              </w:rPr>
              <w:t>RCO84 – Pilot actions developed jointly and implemented in projects</w:t>
            </w:r>
          </w:p>
          <w:p w14:paraId="236AF14A" w14:textId="6412E4A7"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r>
              <w:rPr>
                <w:rFonts w:cs="Open Sans"/>
                <w:szCs w:val="24"/>
                <w:lang w:val="en-US"/>
              </w:rPr>
              <w:br/>
            </w:r>
            <w:r w:rsidRPr="00415AE4">
              <w:rPr>
                <w:rFonts w:cs="Open Sans"/>
                <w:szCs w:val="24"/>
                <w:lang w:val="en-US"/>
              </w:rPr>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 </w:t>
            </w:r>
            <w:r>
              <w:rPr>
                <w:rFonts w:cs="Open Sans"/>
                <w:szCs w:val="24"/>
                <w:lang w:val="en-US"/>
              </w:rPr>
              <w:br/>
            </w:r>
            <w:r w:rsidRPr="00415AE4">
              <w:rPr>
                <w:rFonts w:cs="Open Sans"/>
                <w:szCs w:val="24"/>
                <w:lang w:val="en-US"/>
              </w:rPr>
              <w:t>RCR11 – Users of new and upgraded public digital services, products, and processes</w:t>
            </w:r>
            <w:r>
              <w:rPr>
                <w:rFonts w:cs="Open Sans"/>
                <w:szCs w:val="24"/>
                <w:lang w:val="en-US"/>
              </w:rPr>
              <w:br/>
            </w:r>
          </w:p>
          <w:p w14:paraId="58B75B08"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1.2</w:t>
            </w:r>
          </w:p>
          <w:p w14:paraId="38880E2F" w14:textId="77777777" w:rsidR="00415AE4" w:rsidRDefault="00415AE4" w:rsidP="00415AE4">
            <w:pPr>
              <w:spacing w:before="2" w:after="1" w:line="360" w:lineRule="auto"/>
              <w:rPr>
                <w:rFonts w:cs="Open Sans"/>
                <w:szCs w:val="24"/>
                <w:lang w:val="en-US"/>
              </w:rPr>
            </w:pPr>
            <w:r w:rsidRPr="00415AE4">
              <w:rPr>
                <w:rFonts w:cs="Open Sans"/>
                <w:szCs w:val="24"/>
                <w:lang w:val="en-US"/>
              </w:rPr>
              <w:lastRenderedPageBreak/>
              <w:t xml:space="preserve">• Output indicators </w:t>
            </w:r>
          </w:p>
          <w:p w14:paraId="21112D26" w14:textId="66269C62" w:rsidR="00415AE4" w:rsidRPr="00415AE4" w:rsidRDefault="0099619D" w:rsidP="00415AE4">
            <w:pPr>
              <w:spacing w:before="2" w:after="1" w:line="360" w:lineRule="auto"/>
              <w:rPr>
                <w:rFonts w:cs="Open Sans"/>
                <w:szCs w:val="24"/>
                <w:lang w:val="en-US"/>
              </w:rPr>
            </w:pPr>
            <w:r w:rsidRPr="0099619D">
              <w:rPr>
                <w:rFonts w:cs="Open Sans"/>
                <w:szCs w:val="24"/>
                <w:lang w:val="en-US"/>
              </w:rPr>
              <w:t xml:space="preserve">RCO87 – </w:t>
            </w:r>
            <w:proofErr w:type="spellStart"/>
            <w:r w:rsidRPr="0099619D">
              <w:rPr>
                <w:rFonts w:cs="Open Sans"/>
                <w:szCs w:val="24"/>
                <w:lang w:val="en-US"/>
              </w:rPr>
              <w:t>Organisations</w:t>
            </w:r>
            <w:proofErr w:type="spellEnd"/>
            <w:r w:rsidRPr="0099619D">
              <w:rPr>
                <w:rFonts w:cs="Open Sans"/>
                <w:szCs w:val="24"/>
                <w:lang w:val="en-US"/>
              </w:rPr>
              <w:t xml:space="preserve"> cooperating across borders (obligatory)</w:t>
            </w:r>
            <w:r>
              <w:rPr>
                <w:rFonts w:cs="Open Sans"/>
                <w:szCs w:val="24"/>
                <w:lang w:val="en-US"/>
              </w:rPr>
              <w:br/>
            </w:r>
            <w:r w:rsidR="00415AE4" w:rsidRPr="00415AE4">
              <w:rPr>
                <w:rFonts w:cs="Open Sans"/>
                <w:szCs w:val="24"/>
                <w:lang w:val="en-US"/>
              </w:rPr>
              <w:t xml:space="preserve">RCO116 – Jointly developed solutions (obligatory) RCO87 – </w:t>
            </w:r>
            <w:proofErr w:type="spellStart"/>
            <w:r w:rsidR="00415AE4" w:rsidRPr="00415AE4">
              <w:rPr>
                <w:rFonts w:cs="Open Sans"/>
                <w:szCs w:val="24"/>
                <w:lang w:val="en-US"/>
              </w:rPr>
              <w:t>Organisations</w:t>
            </w:r>
            <w:proofErr w:type="spellEnd"/>
            <w:r w:rsidR="00415AE4" w:rsidRPr="00415AE4">
              <w:rPr>
                <w:rFonts w:cs="Open Sans"/>
                <w:szCs w:val="24"/>
                <w:lang w:val="en-US"/>
              </w:rPr>
              <w:t xml:space="preserve"> cooperating across borders (obligatory</w:t>
            </w:r>
            <w:r w:rsidR="00415AE4" w:rsidRPr="00415AE4">
              <w:rPr>
                <w:rFonts w:cs="Open Sans"/>
                <w:szCs w:val="24"/>
                <w:lang w:val="en-US"/>
              </w:rPr>
              <w:br/>
              <w:t>RCO01 – Enterprises supported (umbrella indicator summing up the values of RCO02 and RCO04)</w:t>
            </w:r>
          </w:p>
          <w:p w14:paraId="2070FA3D" w14:textId="77777777" w:rsidR="007C7126" w:rsidRDefault="00415AE4" w:rsidP="00415AE4">
            <w:pPr>
              <w:spacing w:before="2" w:after="1" w:line="360" w:lineRule="auto"/>
              <w:rPr>
                <w:rFonts w:cs="Open Sans"/>
                <w:szCs w:val="24"/>
                <w:lang w:val="en-US"/>
              </w:rPr>
            </w:pPr>
            <w:r w:rsidRPr="00415AE4">
              <w:rPr>
                <w:rFonts w:cs="Open Sans"/>
                <w:szCs w:val="24"/>
                <w:lang w:val="en-US"/>
              </w:rPr>
              <w:t xml:space="preserve">RCO02 – Enterprises supported by grants </w:t>
            </w:r>
          </w:p>
          <w:p w14:paraId="2AFDCFF7" w14:textId="4EBF6ACC" w:rsidR="00415AE4" w:rsidRDefault="00415AE4" w:rsidP="00415AE4">
            <w:pPr>
              <w:spacing w:before="2" w:after="1" w:line="360" w:lineRule="auto"/>
              <w:rPr>
                <w:rFonts w:cs="Open Sans"/>
                <w:szCs w:val="24"/>
                <w:lang w:val="en-US"/>
              </w:rPr>
            </w:pPr>
            <w:r w:rsidRPr="00415AE4">
              <w:rPr>
                <w:rFonts w:cs="Open Sans"/>
                <w:szCs w:val="24"/>
                <w:lang w:val="en-US"/>
              </w:rPr>
              <w:t>RCO04 – Enterprises with non-financial support</w:t>
            </w:r>
          </w:p>
          <w:p w14:paraId="2AE0E666"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p>
          <w:p w14:paraId="6E240664"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 </w:t>
            </w:r>
          </w:p>
          <w:p w14:paraId="6620034E" w14:textId="10F3A595"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RCR84 – </w:t>
            </w:r>
            <w:proofErr w:type="spellStart"/>
            <w:r w:rsidRPr="00415AE4">
              <w:rPr>
                <w:rFonts w:cs="Open Sans"/>
                <w:szCs w:val="24"/>
                <w:lang w:val="en-US"/>
              </w:rPr>
              <w:t>Organisations</w:t>
            </w:r>
            <w:proofErr w:type="spellEnd"/>
            <w:r w:rsidRPr="00415AE4">
              <w:rPr>
                <w:rFonts w:cs="Open Sans"/>
                <w:szCs w:val="24"/>
                <w:lang w:val="en-US"/>
              </w:rPr>
              <w:t xml:space="preserve"> cooperating across borders after project completion (obligatory)</w:t>
            </w:r>
            <w:r>
              <w:rPr>
                <w:rFonts w:cs="Open Sans"/>
                <w:szCs w:val="24"/>
                <w:lang w:val="en-US"/>
              </w:rPr>
              <w:br/>
            </w:r>
          </w:p>
          <w:p w14:paraId="752BB999"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2.1</w:t>
            </w:r>
          </w:p>
          <w:p w14:paraId="23DE499B"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p>
          <w:p w14:paraId="0DC321CB"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RCO116 – Jointly developed solutions (obligatory) </w:t>
            </w:r>
          </w:p>
          <w:p w14:paraId="297C22DC" w14:textId="21BA93C1" w:rsidR="00415AE4" w:rsidRPr="00415AE4" w:rsidRDefault="00415AE4" w:rsidP="00415AE4">
            <w:pPr>
              <w:spacing w:before="2" w:after="1" w:line="360" w:lineRule="auto"/>
              <w:rPr>
                <w:rFonts w:cs="Open Sans"/>
                <w:szCs w:val="24"/>
                <w:lang w:val="en-US"/>
              </w:rPr>
            </w:pPr>
            <w:r w:rsidRPr="00415AE4">
              <w:rPr>
                <w:rFonts w:cs="Open Sans"/>
                <w:szCs w:val="24"/>
                <w:lang w:val="en-US"/>
              </w:rPr>
              <w:t>RCO84 – Pilot actions developed jointly and implemented in projects</w:t>
            </w:r>
          </w:p>
          <w:p w14:paraId="5B535ABE"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p>
          <w:p w14:paraId="1A522A91" w14:textId="11F41196"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w:t>
            </w:r>
            <w:r>
              <w:rPr>
                <w:rFonts w:cs="Open Sans"/>
                <w:szCs w:val="24"/>
                <w:lang w:val="en-US"/>
              </w:rPr>
              <w:br/>
            </w:r>
          </w:p>
          <w:p w14:paraId="5D37AB94" w14:textId="55B5F26E"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2.2</w:t>
            </w:r>
          </w:p>
          <w:p w14:paraId="00A4D3ED"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p>
          <w:p w14:paraId="4018D510"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RCO116 – Jointly developed solutions (obligatory) </w:t>
            </w:r>
          </w:p>
          <w:p w14:paraId="3BBE41BB" w14:textId="4E62D1D6" w:rsidR="00415AE4" w:rsidRPr="00415AE4" w:rsidRDefault="00415AE4" w:rsidP="00415AE4">
            <w:pPr>
              <w:spacing w:before="2" w:after="1" w:line="360" w:lineRule="auto"/>
              <w:rPr>
                <w:rFonts w:cs="Open Sans"/>
                <w:szCs w:val="24"/>
                <w:lang w:val="en-US"/>
              </w:rPr>
            </w:pPr>
            <w:r w:rsidRPr="00415AE4">
              <w:rPr>
                <w:rFonts w:cs="Open Sans"/>
                <w:szCs w:val="24"/>
                <w:lang w:val="en-US"/>
              </w:rPr>
              <w:t>RCO84 – Pilot actions developed jointly and implemented in projects</w:t>
            </w:r>
          </w:p>
          <w:p w14:paraId="4431F637"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p>
          <w:p w14:paraId="00940381" w14:textId="13B28F59" w:rsidR="00415AE4" w:rsidRPr="00415AE4" w:rsidRDefault="00415AE4" w:rsidP="00415AE4">
            <w:pPr>
              <w:spacing w:before="2" w:after="1" w:line="360" w:lineRule="auto"/>
              <w:rPr>
                <w:rFonts w:cs="Open Sans"/>
                <w:szCs w:val="24"/>
                <w:lang w:val="en-US"/>
              </w:rPr>
            </w:pPr>
            <w:r w:rsidRPr="00415AE4">
              <w:rPr>
                <w:rFonts w:cs="Open Sans"/>
                <w:szCs w:val="24"/>
                <w:lang w:val="en-US"/>
              </w:rPr>
              <w:lastRenderedPageBreak/>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w:t>
            </w:r>
            <w:r>
              <w:rPr>
                <w:rFonts w:cs="Open Sans"/>
                <w:szCs w:val="24"/>
                <w:lang w:val="en-US"/>
              </w:rPr>
              <w:br/>
            </w:r>
          </w:p>
          <w:p w14:paraId="64D807FE"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2.3</w:t>
            </w:r>
          </w:p>
          <w:p w14:paraId="09F57807"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p>
          <w:p w14:paraId="4EB77E07" w14:textId="4BBF6E40" w:rsidR="00415AE4" w:rsidRPr="00415AE4" w:rsidRDefault="00415AE4" w:rsidP="00415AE4">
            <w:pPr>
              <w:spacing w:before="2" w:after="1" w:line="360" w:lineRule="auto"/>
              <w:rPr>
                <w:rFonts w:cs="Open Sans"/>
                <w:szCs w:val="24"/>
                <w:lang w:val="en-US"/>
              </w:rPr>
            </w:pPr>
            <w:r w:rsidRPr="00415AE4">
              <w:rPr>
                <w:rFonts w:cs="Open Sans"/>
                <w:szCs w:val="24"/>
                <w:lang w:val="en-US"/>
              </w:rPr>
              <w:t>RCO116 – Jointly developed solutions (obligatory)</w:t>
            </w:r>
          </w:p>
          <w:p w14:paraId="77172A51" w14:textId="77777777" w:rsidR="007C7126" w:rsidRDefault="00415AE4" w:rsidP="00415AE4">
            <w:pPr>
              <w:spacing w:before="2" w:after="1" w:line="360" w:lineRule="auto"/>
              <w:rPr>
                <w:rFonts w:cs="Open Sans"/>
                <w:szCs w:val="24"/>
                <w:lang w:val="en-US"/>
              </w:rPr>
            </w:pPr>
            <w:r w:rsidRPr="00415AE4">
              <w:rPr>
                <w:rFonts w:cs="Open Sans"/>
                <w:szCs w:val="24"/>
                <w:lang w:val="en-US"/>
              </w:rPr>
              <w:t xml:space="preserve">RCO01 – Enterprises supported (umbrella indicator, in M2.3 it equals the value of RCO04) </w:t>
            </w:r>
          </w:p>
          <w:p w14:paraId="0BF0F43A" w14:textId="4B2D4F99" w:rsidR="00415AE4" w:rsidRDefault="00415AE4" w:rsidP="00415AE4">
            <w:pPr>
              <w:spacing w:before="2" w:after="1" w:line="360" w:lineRule="auto"/>
              <w:rPr>
                <w:rFonts w:cs="Open Sans"/>
                <w:szCs w:val="24"/>
                <w:lang w:val="en-US"/>
              </w:rPr>
            </w:pPr>
            <w:r w:rsidRPr="00415AE4">
              <w:rPr>
                <w:rFonts w:cs="Open Sans"/>
                <w:szCs w:val="24"/>
                <w:lang w:val="en-US"/>
              </w:rPr>
              <w:t xml:space="preserve">RCO04 – Enterprises with non-financial support </w:t>
            </w:r>
            <w:r w:rsidR="007C7126">
              <w:rPr>
                <w:rFonts w:cs="Open Sans"/>
                <w:szCs w:val="24"/>
                <w:lang w:val="en-US"/>
              </w:rPr>
              <w:br/>
            </w:r>
            <w:r w:rsidRPr="00415AE4">
              <w:rPr>
                <w:rFonts w:cs="Open Sans"/>
                <w:szCs w:val="24"/>
                <w:lang w:val="en-US"/>
              </w:rPr>
              <w:t>RCO84 – Pilot actions developed jointly and implemented in projects</w:t>
            </w:r>
            <w:r w:rsidRPr="00415AE4">
              <w:rPr>
                <w:rFonts w:cs="Open Sans"/>
                <w:szCs w:val="24"/>
                <w:lang w:val="en-US"/>
              </w:rPr>
              <w:br/>
              <w:t xml:space="preserve">Result indicators </w:t>
            </w:r>
          </w:p>
          <w:p w14:paraId="5900131E" w14:textId="290A51CD"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w:t>
            </w:r>
            <w:r>
              <w:rPr>
                <w:rFonts w:cs="Open Sans"/>
                <w:szCs w:val="24"/>
                <w:lang w:val="en-US"/>
              </w:rPr>
              <w:br/>
            </w:r>
          </w:p>
          <w:p w14:paraId="72EA3CF7"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3.1</w:t>
            </w:r>
          </w:p>
          <w:p w14:paraId="6E85DADE"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p>
          <w:p w14:paraId="1F31C31F" w14:textId="35D604E0" w:rsidR="00415AE4" w:rsidRPr="00415AE4" w:rsidRDefault="00415AE4" w:rsidP="00415AE4">
            <w:pPr>
              <w:spacing w:before="2" w:after="1" w:line="360" w:lineRule="auto"/>
              <w:rPr>
                <w:rFonts w:cs="Open Sans"/>
                <w:szCs w:val="24"/>
                <w:lang w:val="en-US"/>
              </w:rPr>
            </w:pPr>
            <w:r w:rsidRPr="00415AE4">
              <w:rPr>
                <w:rFonts w:cs="Open Sans"/>
                <w:szCs w:val="24"/>
                <w:lang w:val="en-US"/>
              </w:rPr>
              <w:t>RCO116 – Jointly developed solutions (obligatory)</w:t>
            </w:r>
          </w:p>
          <w:p w14:paraId="53174B9C" w14:textId="77777777"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RCO87 – </w:t>
            </w:r>
            <w:proofErr w:type="spellStart"/>
            <w:r w:rsidRPr="00415AE4">
              <w:rPr>
                <w:rFonts w:cs="Open Sans"/>
                <w:szCs w:val="24"/>
                <w:lang w:val="en-US"/>
              </w:rPr>
              <w:t>Organisations</w:t>
            </w:r>
            <w:proofErr w:type="spellEnd"/>
            <w:r w:rsidRPr="00415AE4">
              <w:rPr>
                <w:rFonts w:cs="Open Sans"/>
                <w:szCs w:val="24"/>
                <w:lang w:val="en-US"/>
              </w:rPr>
              <w:t xml:space="preserve"> cooperating across borders</w:t>
            </w:r>
          </w:p>
          <w:p w14:paraId="34B9CE4F" w14:textId="77777777" w:rsidR="007C7126" w:rsidRDefault="00415AE4" w:rsidP="00415AE4">
            <w:pPr>
              <w:spacing w:before="2" w:after="1" w:line="360" w:lineRule="auto"/>
              <w:rPr>
                <w:rFonts w:cs="Open Sans"/>
                <w:szCs w:val="24"/>
                <w:lang w:val="en-US"/>
              </w:rPr>
            </w:pPr>
            <w:r w:rsidRPr="00415AE4">
              <w:rPr>
                <w:rFonts w:cs="Open Sans"/>
                <w:szCs w:val="24"/>
                <w:lang w:val="en-US"/>
              </w:rPr>
              <w:t xml:space="preserve">RCO77 – Number of cultural and tourism sites supported </w:t>
            </w:r>
          </w:p>
          <w:p w14:paraId="3FBC8739" w14:textId="24538FA1" w:rsidR="00415AE4" w:rsidRPr="00415AE4" w:rsidRDefault="00415AE4" w:rsidP="00415AE4">
            <w:pPr>
              <w:spacing w:before="2" w:after="1" w:line="360" w:lineRule="auto"/>
              <w:rPr>
                <w:rFonts w:cs="Open Sans"/>
                <w:szCs w:val="24"/>
                <w:lang w:val="en-US"/>
              </w:rPr>
            </w:pPr>
            <w:r w:rsidRPr="00415AE4">
              <w:rPr>
                <w:rFonts w:cs="Open Sans"/>
                <w:szCs w:val="24"/>
                <w:lang w:val="en-US"/>
              </w:rPr>
              <w:t>RCO84 – Pilot actions developed jointly and implemented in projects</w:t>
            </w:r>
          </w:p>
          <w:p w14:paraId="13D16C67" w14:textId="77777777" w:rsidR="00415AE4"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p>
          <w:p w14:paraId="625DE032" w14:textId="3860171A" w:rsidR="00415AE4" w:rsidRDefault="00415AE4" w:rsidP="00415AE4">
            <w:pPr>
              <w:spacing w:before="2" w:after="1" w:line="360" w:lineRule="auto"/>
              <w:rPr>
                <w:rFonts w:cs="Open Sans"/>
                <w:szCs w:val="24"/>
                <w:lang w:val="en-US"/>
              </w:rPr>
            </w:pPr>
            <w:r w:rsidRPr="00415AE4">
              <w:rPr>
                <w:rFonts w:cs="Open Sans"/>
                <w:szCs w:val="24"/>
                <w:lang w:val="en-US"/>
              </w:rPr>
              <w:t xml:space="preserve">RCR104 – Solutions taken up or upscaled by </w:t>
            </w:r>
            <w:proofErr w:type="spellStart"/>
            <w:r w:rsidRPr="00415AE4">
              <w:rPr>
                <w:rFonts w:cs="Open Sans"/>
                <w:szCs w:val="24"/>
                <w:lang w:val="en-US"/>
              </w:rPr>
              <w:t>organisations</w:t>
            </w:r>
            <w:proofErr w:type="spellEnd"/>
            <w:r w:rsidRPr="00415AE4">
              <w:rPr>
                <w:rFonts w:cs="Open Sans"/>
                <w:szCs w:val="24"/>
                <w:lang w:val="en-US"/>
              </w:rPr>
              <w:t xml:space="preserve"> (obligatory) </w:t>
            </w:r>
            <w:r w:rsidR="007C7126">
              <w:rPr>
                <w:rFonts w:cs="Open Sans"/>
                <w:szCs w:val="24"/>
                <w:lang w:val="en-US"/>
              </w:rPr>
              <w:br/>
            </w:r>
            <w:hyperlink w:anchor="RCO77" w:history="1">
              <w:r w:rsidR="007C7126" w:rsidRPr="007C7126">
                <w:rPr>
                  <w:rFonts w:eastAsia="Open Sans" w:cs="Open Sans"/>
                  <w:szCs w:val="24"/>
                  <w:lang w:val="en-US"/>
                </w:rPr>
                <w:t>RCR77 – Visitors of cultural and tourism sites supported</w:t>
              </w:r>
            </w:hyperlink>
          </w:p>
          <w:p w14:paraId="3E9C7098" w14:textId="643863E9"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RCR84 – </w:t>
            </w:r>
            <w:proofErr w:type="spellStart"/>
            <w:r w:rsidRPr="00415AE4">
              <w:rPr>
                <w:rFonts w:cs="Open Sans"/>
                <w:szCs w:val="24"/>
                <w:lang w:val="en-US"/>
              </w:rPr>
              <w:t>Organisations</w:t>
            </w:r>
            <w:proofErr w:type="spellEnd"/>
            <w:r w:rsidRPr="00415AE4">
              <w:rPr>
                <w:rFonts w:cs="Open Sans"/>
                <w:szCs w:val="24"/>
                <w:lang w:val="en-US"/>
              </w:rPr>
              <w:t xml:space="preserve"> cooperating across borders after project completion</w:t>
            </w:r>
            <w:r>
              <w:rPr>
                <w:rFonts w:cs="Open Sans"/>
                <w:szCs w:val="24"/>
                <w:lang w:val="en-US"/>
              </w:rPr>
              <w:br/>
            </w:r>
          </w:p>
          <w:p w14:paraId="12985DB9" w14:textId="77777777" w:rsidR="00415AE4" w:rsidRPr="00415AE4" w:rsidRDefault="00415AE4" w:rsidP="00415AE4">
            <w:pPr>
              <w:spacing w:before="2" w:after="1" w:line="360" w:lineRule="auto"/>
              <w:rPr>
                <w:rFonts w:cs="Open Sans"/>
                <w:b/>
                <w:bCs/>
                <w:szCs w:val="24"/>
                <w:lang w:val="en-US"/>
              </w:rPr>
            </w:pPr>
            <w:proofErr w:type="spellStart"/>
            <w:r w:rsidRPr="00415AE4">
              <w:rPr>
                <w:rFonts w:cs="Open Sans"/>
                <w:b/>
                <w:bCs/>
                <w:szCs w:val="24"/>
                <w:lang w:val="en-US"/>
              </w:rPr>
              <w:t>Programme</w:t>
            </w:r>
            <w:proofErr w:type="spellEnd"/>
            <w:r w:rsidRPr="00415AE4">
              <w:rPr>
                <w:rFonts w:cs="Open Sans"/>
                <w:b/>
                <w:bCs/>
                <w:szCs w:val="24"/>
                <w:lang w:val="en-US"/>
              </w:rPr>
              <w:t xml:space="preserve"> Measure 4.1</w:t>
            </w:r>
          </w:p>
          <w:p w14:paraId="0B9D645E" w14:textId="77777777" w:rsidR="00CA29D3" w:rsidRDefault="00415AE4" w:rsidP="00415AE4">
            <w:pPr>
              <w:spacing w:before="2" w:after="1" w:line="360" w:lineRule="auto"/>
              <w:rPr>
                <w:rFonts w:cs="Open Sans"/>
                <w:szCs w:val="24"/>
                <w:lang w:val="en-US"/>
              </w:rPr>
            </w:pPr>
            <w:r w:rsidRPr="00415AE4">
              <w:rPr>
                <w:rFonts w:cs="Open Sans"/>
                <w:szCs w:val="24"/>
                <w:lang w:val="en-US"/>
              </w:rPr>
              <w:t xml:space="preserve">• Output indicators </w:t>
            </w:r>
          </w:p>
          <w:p w14:paraId="5E451074" w14:textId="77777777" w:rsidR="00CA29D3" w:rsidRDefault="00415AE4" w:rsidP="00415AE4">
            <w:pPr>
              <w:spacing w:before="2" w:after="1" w:line="360" w:lineRule="auto"/>
              <w:rPr>
                <w:rFonts w:cs="Open Sans"/>
                <w:szCs w:val="24"/>
                <w:lang w:val="en-US"/>
              </w:rPr>
            </w:pPr>
            <w:r w:rsidRPr="00415AE4">
              <w:rPr>
                <w:rFonts w:cs="Open Sans"/>
                <w:szCs w:val="24"/>
                <w:lang w:val="en-US"/>
              </w:rPr>
              <w:t xml:space="preserve">RCO87 – </w:t>
            </w:r>
            <w:proofErr w:type="spellStart"/>
            <w:r w:rsidRPr="00415AE4">
              <w:rPr>
                <w:rFonts w:cs="Open Sans"/>
                <w:szCs w:val="24"/>
                <w:lang w:val="en-US"/>
              </w:rPr>
              <w:t>Organisations</w:t>
            </w:r>
            <w:proofErr w:type="spellEnd"/>
            <w:r w:rsidRPr="00415AE4">
              <w:rPr>
                <w:rFonts w:cs="Open Sans"/>
                <w:szCs w:val="24"/>
                <w:lang w:val="en-US"/>
              </w:rPr>
              <w:t xml:space="preserve"> cooperating across borders (obligatory) </w:t>
            </w:r>
          </w:p>
          <w:p w14:paraId="7A504843" w14:textId="302032AE" w:rsidR="00415AE4" w:rsidRPr="00415AE4" w:rsidRDefault="00415AE4" w:rsidP="00415AE4">
            <w:pPr>
              <w:spacing w:before="2" w:after="1" w:line="360" w:lineRule="auto"/>
              <w:rPr>
                <w:rFonts w:cs="Open Sans"/>
                <w:szCs w:val="24"/>
                <w:lang w:val="en-US"/>
              </w:rPr>
            </w:pPr>
            <w:r w:rsidRPr="00415AE4">
              <w:rPr>
                <w:rFonts w:cs="Open Sans"/>
                <w:szCs w:val="24"/>
                <w:lang w:val="en-US"/>
              </w:rPr>
              <w:lastRenderedPageBreak/>
              <w:t>RCO81 – Participations in joint actions across borders</w:t>
            </w:r>
          </w:p>
          <w:p w14:paraId="6796D8B3" w14:textId="77777777" w:rsidR="00CA29D3" w:rsidRDefault="00415AE4" w:rsidP="00415AE4">
            <w:pPr>
              <w:spacing w:before="2" w:after="1" w:line="360" w:lineRule="auto"/>
              <w:rPr>
                <w:rFonts w:cs="Open Sans"/>
                <w:szCs w:val="24"/>
                <w:lang w:val="en-US"/>
              </w:rPr>
            </w:pPr>
            <w:r w:rsidRPr="00415AE4">
              <w:rPr>
                <w:rFonts w:cs="Open Sans"/>
                <w:szCs w:val="24"/>
                <w:lang w:val="en-US"/>
              </w:rPr>
              <w:t xml:space="preserve">• Result indicators </w:t>
            </w:r>
          </w:p>
          <w:p w14:paraId="0D152BCB" w14:textId="47F4A237" w:rsidR="00415AE4" w:rsidRPr="00415AE4" w:rsidRDefault="00415AE4" w:rsidP="00415AE4">
            <w:pPr>
              <w:spacing w:before="2" w:after="1" w:line="360" w:lineRule="auto"/>
              <w:rPr>
                <w:rFonts w:cs="Open Sans"/>
                <w:szCs w:val="24"/>
                <w:lang w:val="en-US"/>
              </w:rPr>
            </w:pPr>
            <w:r w:rsidRPr="00415AE4">
              <w:rPr>
                <w:rFonts w:cs="Open Sans"/>
                <w:szCs w:val="24"/>
                <w:lang w:val="en-US"/>
              </w:rPr>
              <w:t xml:space="preserve">RCR84 – </w:t>
            </w:r>
            <w:proofErr w:type="spellStart"/>
            <w:r w:rsidRPr="00415AE4">
              <w:rPr>
                <w:rFonts w:cs="Open Sans"/>
                <w:szCs w:val="24"/>
                <w:lang w:val="en-US"/>
              </w:rPr>
              <w:t>Organisations</w:t>
            </w:r>
            <w:proofErr w:type="spellEnd"/>
            <w:r w:rsidRPr="00415AE4">
              <w:rPr>
                <w:rFonts w:cs="Open Sans"/>
                <w:szCs w:val="24"/>
                <w:lang w:val="en-US"/>
              </w:rPr>
              <w:t xml:space="preserve"> cooperating across borders after project completion (obligatory) </w:t>
            </w:r>
            <w:r w:rsidR="007C7126">
              <w:rPr>
                <w:rFonts w:cs="Open Sans"/>
                <w:szCs w:val="24"/>
                <w:lang w:val="en-US"/>
              </w:rPr>
              <w:br/>
            </w:r>
            <w:r w:rsidRPr="00415AE4">
              <w:rPr>
                <w:rFonts w:cs="Open Sans"/>
                <w:szCs w:val="24"/>
                <w:lang w:val="en-US"/>
              </w:rPr>
              <w:t>RCR85 – Participations in joint actions across borders after project completion</w:t>
            </w:r>
          </w:p>
        </w:tc>
      </w:tr>
    </w:tbl>
    <w:p w14:paraId="44B8B042" w14:textId="77777777" w:rsidR="006E49A0" w:rsidRPr="00FD2D90" w:rsidRDefault="006E49A0" w:rsidP="00D8311E">
      <w:pPr>
        <w:spacing w:before="2" w:after="1" w:line="360" w:lineRule="auto"/>
        <w:rPr>
          <w:szCs w:val="24"/>
          <w:lang w:val="en-US"/>
        </w:rPr>
      </w:pPr>
    </w:p>
    <w:p w14:paraId="2443B5D1" w14:textId="3F43FA0F" w:rsidR="0037283D" w:rsidRPr="008E7342" w:rsidRDefault="007A0EA1" w:rsidP="008005A8">
      <w:pPr>
        <w:pStyle w:val="Heading3"/>
      </w:pPr>
      <w:bookmarkStart w:id="260" w:name="Output_indicators"/>
      <w:bookmarkStart w:id="261" w:name="_Toc220666377"/>
      <w:r w:rsidRPr="00FD2D90">
        <w:t>1 Output indicators</w:t>
      </w:r>
      <w:bookmarkEnd w:id="260"/>
      <w:bookmarkEnd w:id="261"/>
    </w:p>
    <w:tbl>
      <w:tblPr>
        <w:tblStyle w:val="TableNormal1"/>
        <w:tblW w:w="91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6055"/>
      </w:tblGrid>
      <w:tr w:rsidR="00FD2D90" w:rsidRPr="00FD2D90" w14:paraId="56E53E4C" w14:textId="77777777" w:rsidTr="008E7342">
        <w:trPr>
          <w:trHeight w:val="519"/>
        </w:trPr>
        <w:tc>
          <w:tcPr>
            <w:tcW w:w="3125" w:type="dxa"/>
          </w:tcPr>
          <w:p w14:paraId="35DC0919"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Field</w:t>
            </w:r>
          </w:p>
        </w:tc>
        <w:tc>
          <w:tcPr>
            <w:tcW w:w="6055" w:type="dxa"/>
          </w:tcPr>
          <w:p w14:paraId="5555C7F7" w14:textId="77777777" w:rsidR="006E49A0" w:rsidRPr="00FD2D90" w:rsidRDefault="006E49A0" w:rsidP="00D8311E">
            <w:pPr>
              <w:spacing w:before="120" w:after="120" w:line="360" w:lineRule="auto"/>
              <w:ind w:left="231"/>
              <w:rPr>
                <w:rFonts w:eastAsia="Open Sans" w:cs="Open Sans"/>
                <w:b/>
                <w:szCs w:val="24"/>
              </w:rPr>
            </w:pPr>
            <w:r w:rsidRPr="00FD2D90">
              <w:rPr>
                <w:rFonts w:eastAsia="Open Sans" w:cs="Open Sans"/>
                <w:b/>
                <w:szCs w:val="24"/>
              </w:rPr>
              <w:t>Indicator metadata</w:t>
            </w:r>
          </w:p>
        </w:tc>
      </w:tr>
      <w:tr w:rsidR="00FD2D90" w:rsidRPr="00FD2D90" w14:paraId="1521F142" w14:textId="77777777" w:rsidTr="008E7342">
        <w:trPr>
          <w:trHeight w:val="394"/>
        </w:trPr>
        <w:tc>
          <w:tcPr>
            <w:tcW w:w="3125" w:type="dxa"/>
          </w:tcPr>
          <w:p w14:paraId="3393D535"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t>Indicator code</w:t>
            </w:r>
          </w:p>
        </w:tc>
        <w:tc>
          <w:tcPr>
            <w:tcW w:w="6055" w:type="dxa"/>
          </w:tcPr>
          <w:p w14:paraId="496725CC" w14:textId="77777777" w:rsidR="006E49A0" w:rsidRPr="00FD2D90" w:rsidRDefault="006E49A0" w:rsidP="00D8311E">
            <w:pPr>
              <w:spacing w:before="120" w:after="120" w:line="360" w:lineRule="auto"/>
              <w:ind w:left="224" w:right="346"/>
              <w:jc w:val="both"/>
              <w:rPr>
                <w:rFonts w:eastAsia="Open Sans" w:cs="Open Sans"/>
                <w:szCs w:val="24"/>
              </w:rPr>
            </w:pPr>
            <w:bookmarkStart w:id="262" w:name="RCO01"/>
            <w:r w:rsidRPr="00FD2D90">
              <w:rPr>
                <w:rFonts w:eastAsia="Open Sans" w:cs="Open Sans"/>
                <w:b/>
                <w:szCs w:val="24"/>
              </w:rPr>
              <w:t>RCO01</w:t>
            </w:r>
            <w:bookmarkEnd w:id="262"/>
          </w:p>
        </w:tc>
      </w:tr>
      <w:tr w:rsidR="00FD2D90" w:rsidRPr="00FD2D90" w14:paraId="32864B4C" w14:textId="77777777" w:rsidTr="008E7342">
        <w:trPr>
          <w:trHeight w:val="430"/>
        </w:trPr>
        <w:tc>
          <w:tcPr>
            <w:tcW w:w="3125" w:type="dxa"/>
          </w:tcPr>
          <w:p w14:paraId="523124E7" w14:textId="77777777" w:rsidR="006E49A0" w:rsidRPr="00FD2D90" w:rsidRDefault="006E49A0" w:rsidP="00D8311E">
            <w:pPr>
              <w:spacing w:before="120" w:after="120" w:line="360" w:lineRule="auto"/>
              <w:ind w:left="226" w:right="418"/>
              <w:jc w:val="both"/>
              <w:rPr>
                <w:rFonts w:eastAsia="Open Sans" w:cs="Open Sans"/>
                <w:szCs w:val="24"/>
              </w:rPr>
            </w:pPr>
            <w:r w:rsidRPr="00FD2D90">
              <w:rPr>
                <w:rFonts w:eastAsia="Open Sans" w:cs="Open Sans"/>
                <w:szCs w:val="24"/>
              </w:rPr>
              <w:t>Indicator name</w:t>
            </w:r>
          </w:p>
        </w:tc>
        <w:tc>
          <w:tcPr>
            <w:tcW w:w="6055" w:type="dxa"/>
          </w:tcPr>
          <w:p w14:paraId="42618709" w14:textId="77777777" w:rsidR="006E49A0" w:rsidRPr="00FD2D90" w:rsidRDefault="006E49A0" w:rsidP="00D8311E">
            <w:pPr>
              <w:spacing w:before="120" w:after="120" w:line="360" w:lineRule="auto"/>
              <w:ind w:left="226" w:right="346"/>
              <w:jc w:val="both"/>
              <w:rPr>
                <w:rFonts w:eastAsia="Open Sans" w:cs="Open Sans"/>
                <w:szCs w:val="24"/>
              </w:rPr>
            </w:pPr>
            <w:r w:rsidRPr="00FD2D90">
              <w:rPr>
                <w:rFonts w:eastAsia="Open Sans" w:cs="Open Sans"/>
                <w:bCs/>
                <w:szCs w:val="24"/>
              </w:rPr>
              <w:t>Enterprises supported</w:t>
            </w:r>
          </w:p>
        </w:tc>
      </w:tr>
      <w:tr w:rsidR="00FD2D90" w:rsidRPr="00FD2D90" w14:paraId="78DD75D5" w14:textId="77777777" w:rsidTr="008E7342">
        <w:trPr>
          <w:trHeight w:val="421"/>
        </w:trPr>
        <w:tc>
          <w:tcPr>
            <w:tcW w:w="3125" w:type="dxa"/>
          </w:tcPr>
          <w:p w14:paraId="65037315" w14:textId="77777777" w:rsidR="006E49A0" w:rsidRPr="00FD2D90" w:rsidRDefault="006E49A0" w:rsidP="00D8311E">
            <w:pPr>
              <w:spacing w:before="120" w:after="120" w:line="360" w:lineRule="auto"/>
              <w:ind w:left="225" w:right="418"/>
              <w:jc w:val="both"/>
              <w:rPr>
                <w:rFonts w:eastAsia="Open Sans" w:cs="Open Sans"/>
                <w:szCs w:val="24"/>
              </w:rPr>
            </w:pPr>
            <w:r w:rsidRPr="00FD2D90">
              <w:rPr>
                <w:rFonts w:eastAsia="Open Sans" w:cs="Open Sans"/>
                <w:szCs w:val="24"/>
              </w:rPr>
              <w:t>Measurement unit</w:t>
            </w:r>
          </w:p>
        </w:tc>
        <w:tc>
          <w:tcPr>
            <w:tcW w:w="6055" w:type="dxa"/>
          </w:tcPr>
          <w:p w14:paraId="5062C99D" w14:textId="77777777" w:rsidR="006E49A0" w:rsidRPr="00FD2D90" w:rsidRDefault="006E49A0" w:rsidP="00D8311E">
            <w:pPr>
              <w:spacing w:before="120" w:after="120" w:line="360" w:lineRule="auto"/>
              <w:ind w:left="224" w:right="346"/>
              <w:jc w:val="both"/>
              <w:rPr>
                <w:rFonts w:eastAsia="Open Sans" w:cs="Open Sans"/>
                <w:szCs w:val="24"/>
              </w:rPr>
            </w:pPr>
            <w:r w:rsidRPr="00FD2D90">
              <w:rPr>
                <w:rFonts w:eastAsia="Open Sans" w:cs="Open Sans"/>
                <w:szCs w:val="24"/>
              </w:rPr>
              <w:t>Number of enterprises</w:t>
            </w:r>
          </w:p>
        </w:tc>
      </w:tr>
      <w:tr w:rsidR="00FD2D90" w:rsidRPr="00FD2D90" w14:paraId="6038D409" w14:textId="77777777" w:rsidTr="008E7342">
        <w:trPr>
          <w:trHeight w:val="421"/>
        </w:trPr>
        <w:tc>
          <w:tcPr>
            <w:tcW w:w="3125" w:type="dxa"/>
          </w:tcPr>
          <w:p w14:paraId="62FE5880" w14:textId="77777777" w:rsidR="006E49A0" w:rsidRPr="00FD2D90" w:rsidRDefault="006E49A0" w:rsidP="00D8311E">
            <w:pPr>
              <w:spacing w:before="120" w:after="120" w:line="360" w:lineRule="auto"/>
              <w:ind w:left="232" w:right="418"/>
              <w:jc w:val="both"/>
              <w:rPr>
                <w:rFonts w:eastAsia="Open Sans" w:cs="Open Sans"/>
                <w:szCs w:val="24"/>
              </w:rPr>
            </w:pPr>
            <w:r w:rsidRPr="00FD2D90">
              <w:rPr>
                <w:rFonts w:eastAsia="Open Sans" w:cs="Open Sans"/>
                <w:szCs w:val="24"/>
              </w:rPr>
              <w:t>Type of indicator</w:t>
            </w:r>
          </w:p>
        </w:tc>
        <w:tc>
          <w:tcPr>
            <w:tcW w:w="6055" w:type="dxa"/>
          </w:tcPr>
          <w:p w14:paraId="52960489" w14:textId="77777777" w:rsidR="006E49A0" w:rsidRPr="00FD2D90" w:rsidRDefault="006E49A0" w:rsidP="00D8311E">
            <w:pPr>
              <w:spacing w:before="120" w:after="120" w:line="360" w:lineRule="auto"/>
              <w:ind w:left="222" w:right="346"/>
              <w:jc w:val="both"/>
              <w:rPr>
                <w:rFonts w:eastAsia="Open Sans" w:cs="Open Sans"/>
                <w:szCs w:val="24"/>
              </w:rPr>
            </w:pPr>
            <w:r w:rsidRPr="00FD2D90">
              <w:rPr>
                <w:rFonts w:eastAsia="Open Sans" w:cs="Open Sans"/>
                <w:szCs w:val="24"/>
              </w:rPr>
              <w:t>Output</w:t>
            </w:r>
          </w:p>
        </w:tc>
      </w:tr>
      <w:tr w:rsidR="00FD2D90" w:rsidRPr="00FD2D90" w14:paraId="387CB364" w14:textId="77777777" w:rsidTr="008E7342">
        <w:trPr>
          <w:trHeight w:val="646"/>
        </w:trPr>
        <w:tc>
          <w:tcPr>
            <w:tcW w:w="3125" w:type="dxa"/>
          </w:tcPr>
          <w:p w14:paraId="7F2B360E" w14:textId="77777777" w:rsidR="006E49A0" w:rsidRPr="00FD2D90" w:rsidRDefault="006E49A0" w:rsidP="00D8311E">
            <w:pPr>
              <w:spacing w:before="120" w:after="120" w:line="360" w:lineRule="auto"/>
              <w:ind w:left="228" w:right="418"/>
              <w:jc w:val="both"/>
              <w:rPr>
                <w:rFonts w:eastAsia="Open Sans" w:cs="Open Sans"/>
                <w:szCs w:val="24"/>
              </w:rPr>
            </w:pPr>
            <w:proofErr w:type="spellStart"/>
            <w:r w:rsidRPr="00FD2D90">
              <w:rPr>
                <w:rFonts w:eastAsia="Open Sans" w:cs="Open Sans"/>
                <w:szCs w:val="24"/>
              </w:rPr>
              <w:t>Programme</w:t>
            </w:r>
            <w:proofErr w:type="spellEnd"/>
            <w:r w:rsidRPr="00FD2D90">
              <w:rPr>
                <w:rFonts w:eastAsia="Open Sans" w:cs="Open Sans"/>
                <w:szCs w:val="24"/>
              </w:rPr>
              <w:t xml:space="preserve"> Measure in which the indicator is used</w:t>
            </w:r>
          </w:p>
        </w:tc>
        <w:tc>
          <w:tcPr>
            <w:tcW w:w="6055" w:type="dxa"/>
          </w:tcPr>
          <w:p w14:paraId="37C5C0A8" w14:textId="77777777" w:rsidR="006E49A0" w:rsidRPr="00FD2D90" w:rsidRDefault="006E49A0" w:rsidP="00D8311E">
            <w:pPr>
              <w:spacing w:before="120" w:after="120" w:line="360" w:lineRule="auto"/>
              <w:ind w:left="223" w:right="346"/>
              <w:jc w:val="both"/>
              <w:rPr>
                <w:rFonts w:eastAsia="Open Sans" w:cs="Open Sans"/>
                <w:szCs w:val="24"/>
              </w:rPr>
            </w:pPr>
            <w:r w:rsidRPr="00FD2D90">
              <w:rPr>
                <w:rFonts w:eastAsia="Open Sans" w:cs="Open Sans"/>
                <w:szCs w:val="24"/>
              </w:rPr>
              <w:t>Measure 1.1, Measure 1.2, Measure 2.3</w:t>
            </w:r>
          </w:p>
        </w:tc>
      </w:tr>
      <w:tr w:rsidR="00FD2D90" w:rsidRPr="00967470" w14:paraId="7046E13C" w14:textId="77777777" w:rsidTr="008E7342">
        <w:trPr>
          <w:trHeight w:val="439"/>
        </w:trPr>
        <w:tc>
          <w:tcPr>
            <w:tcW w:w="3125" w:type="dxa"/>
          </w:tcPr>
          <w:p w14:paraId="22FACC4F"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t>Obligatory use</w:t>
            </w:r>
          </w:p>
        </w:tc>
        <w:tc>
          <w:tcPr>
            <w:tcW w:w="6055" w:type="dxa"/>
          </w:tcPr>
          <w:p w14:paraId="0A7CC965" w14:textId="77777777" w:rsidR="006E49A0" w:rsidRPr="00FD2D90" w:rsidRDefault="006E49A0" w:rsidP="00B14D24">
            <w:pPr>
              <w:spacing w:before="120" w:after="120" w:line="360" w:lineRule="auto"/>
              <w:ind w:left="218" w:right="346"/>
              <w:rPr>
                <w:rFonts w:eastAsia="Open Sans" w:cs="Open Sans"/>
                <w:szCs w:val="24"/>
              </w:rPr>
            </w:pPr>
            <w:r w:rsidRPr="00FD2D90">
              <w:rPr>
                <w:rFonts w:eastAsia="Open Sans" w:cs="Open Sans"/>
                <w:szCs w:val="24"/>
              </w:rPr>
              <w:t xml:space="preserve">Obligatory if RCO02 and/or RCO04 </w:t>
            </w:r>
            <w:proofErr w:type="gramStart"/>
            <w:r w:rsidRPr="00FD2D90">
              <w:rPr>
                <w:rFonts w:eastAsia="Open Sans" w:cs="Open Sans"/>
                <w:szCs w:val="24"/>
              </w:rPr>
              <w:t>is</w:t>
            </w:r>
            <w:proofErr w:type="gramEnd"/>
            <w:r w:rsidRPr="00FD2D90">
              <w:rPr>
                <w:rFonts w:eastAsia="Open Sans" w:cs="Open Sans"/>
                <w:szCs w:val="24"/>
              </w:rPr>
              <w:t xml:space="preserve"> used in projects.</w:t>
            </w:r>
          </w:p>
        </w:tc>
      </w:tr>
      <w:tr w:rsidR="00FD2D90" w:rsidRPr="00967470" w14:paraId="56661895" w14:textId="77777777" w:rsidTr="008E7342">
        <w:trPr>
          <w:trHeight w:val="1492"/>
        </w:trPr>
        <w:tc>
          <w:tcPr>
            <w:tcW w:w="3125" w:type="dxa"/>
          </w:tcPr>
          <w:p w14:paraId="6A3BA7D1" w14:textId="77777777" w:rsidR="006E49A0" w:rsidRPr="00FD2D90" w:rsidRDefault="006E49A0" w:rsidP="00D8311E">
            <w:pPr>
              <w:spacing w:before="120" w:after="120" w:line="360" w:lineRule="auto"/>
              <w:ind w:left="233" w:right="418"/>
              <w:jc w:val="both"/>
              <w:rPr>
                <w:rFonts w:eastAsia="Open Sans" w:cs="Open Sans"/>
                <w:szCs w:val="24"/>
              </w:rPr>
            </w:pPr>
            <w:r w:rsidRPr="00FD2D90">
              <w:rPr>
                <w:rFonts w:eastAsia="Open Sans" w:cs="Open Sans"/>
                <w:szCs w:val="24"/>
              </w:rPr>
              <w:t>Deﬁnition and</w:t>
            </w:r>
          </w:p>
          <w:p w14:paraId="0DA1E1DC" w14:textId="77777777" w:rsidR="006E49A0" w:rsidRPr="00FD2D90" w:rsidRDefault="006E49A0" w:rsidP="00D8311E">
            <w:pPr>
              <w:spacing w:before="120" w:after="120" w:line="360" w:lineRule="auto"/>
              <w:ind w:left="233" w:right="418"/>
              <w:jc w:val="both"/>
              <w:rPr>
                <w:rFonts w:eastAsia="Open Sans" w:cs="Open Sans"/>
                <w:szCs w:val="24"/>
              </w:rPr>
            </w:pPr>
            <w:r w:rsidRPr="00FD2D90">
              <w:rPr>
                <w:rFonts w:eastAsia="Open Sans" w:cs="Open Sans"/>
                <w:szCs w:val="24"/>
              </w:rPr>
              <w:t>concepts</w:t>
            </w:r>
          </w:p>
        </w:tc>
        <w:tc>
          <w:tcPr>
            <w:tcW w:w="6055" w:type="dxa"/>
          </w:tcPr>
          <w:p w14:paraId="16625BBD" w14:textId="77777777" w:rsidR="006E49A0" w:rsidRPr="00FD2D90" w:rsidRDefault="006E49A0" w:rsidP="00B14D24">
            <w:pPr>
              <w:spacing w:before="120" w:after="120" w:line="360" w:lineRule="auto"/>
              <w:ind w:left="223" w:right="346"/>
              <w:rPr>
                <w:rFonts w:eastAsia="Open Sans" w:cs="Open Sans"/>
                <w:szCs w:val="24"/>
              </w:rPr>
            </w:pPr>
            <w:r w:rsidRPr="00FD2D90">
              <w:rPr>
                <w:rFonts w:eastAsia="Open Sans" w:cs="Open Sans"/>
                <w:szCs w:val="24"/>
              </w:rPr>
              <w:t xml:space="preserve">RCO01 is an umbrella indicator that sums up the values of RCO02 and RCO04 in projects without capturing any additional information. Its achieved value is calculated by the </w:t>
            </w:r>
            <w:proofErr w:type="spellStart"/>
            <w:r w:rsidRPr="00FD2D90">
              <w:rPr>
                <w:rFonts w:eastAsia="Open Sans" w:cs="Open Sans"/>
                <w:szCs w:val="24"/>
              </w:rPr>
              <w:t>Programme</w:t>
            </w:r>
            <w:proofErr w:type="spellEnd"/>
            <w:r w:rsidRPr="00FD2D90">
              <w:rPr>
                <w:rFonts w:eastAsia="Open Sans" w:cs="Open Sans"/>
                <w:szCs w:val="24"/>
              </w:rPr>
              <w:t xml:space="preserve"> based on the achieved values of RCO02 and RCO04 in projects.</w:t>
            </w:r>
          </w:p>
        </w:tc>
      </w:tr>
      <w:tr w:rsidR="00FD2D90" w:rsidRPr="00967470" w14:paraId="6E3E669C" w14:textId="77777777" w:rsidTr="008E7342">
        <w:trPr>
          <w:trHeight w:val="394"/>
        </w:trPr>
        <w:tc>
          <w:tcPr>
            <w:tcW w:w="3125" w:type="dxa"/>
          </w:tcPr>
          <w:p w14:paraId="25C9EB71"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lastRenderedPageBreak/>
              <w:t>Linked indicators</w:t>
            </w:r>
          </w:p>
        </w:tc>
        <w:tc>
          <w:tcPr>
            <w:tcW w:w="6055" w:type="dxa"/>
          </w:tcPr>
          <w:p w14:paraId="4E5A0353" w14:textId="77777777" w:rsidR="006E49A0" w:rsidRPr="00FD2D90" w:rsidRDefault="006E49A0" w:rsidP="00B14D24">
            <w:pPr>
              <w:spacing w:before="120" w:after="120" w:line="360" w:lineRule="auto"/>
              <w:ind w:left="230" w:right="346"/>
              <w:rPr>
                <w:rFonts w:eastAsia="Open Sans" w:cs="Open Sans"/>
                <w:szCs w:val="24"/>
              </w:rPr>
            </w:pPr>
            <w:r w:rsidRPr="00FD2D90">
              <w:rPr>
                <w:rFonts w:eastAsia="Open Sans" w:cs="Open Sans"/>
                <w:szCs w:val="24"/>
              </w:rPr>
              <w:t>RCO01 is linked to the RCO02 and RCO04 output indicators.</w:t>
            </w:r>
          </w:p>
        </w:tc>
      </w:tr>
    </w:tbl>
    <w:p w14:paraId="78438B2C" w14:textId="77777777" w:rsidR="00DB47A1" w:rsidRPr="00FD2D90" w:rsidRDefault="00DB47A1" w:rsidP="00D8311E">
      <w:pPr>
        <w:spacing w:before="4" w:line="360" w:lineRule="auto"/>
        <w:rPr>
          <w:rFonts w:ascii="Calibri" w:hAnsi="Calibri" w:cs="Calibri"/>
          <w:b/>
          <w:szCs w:val="24"/>
          <w:lang w:val="en-US"/>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030"/>
      </w:tblGrid>
      <w:tr w:rsidR="00FD2D90" w:rsidRPr="00FD2D90" w14:paraId="4E829C3B" w14:textId="77777777" w:rsidTr="00AA6E17">
        <w:trPr>
          <w:trHeight w:val="394"/>
        </w:trPr>
        <w:tc>
          <w:tcPr>
            <w:tcW w:w="3150" w:type="dxa"/>
          </w:tcPr>
          <w:p w14:paraId="09E3EFB8" w14:textId="77777777" w:rsidR="006E49A0" w:rsidRPr="00FD2D90" w:rsidRDefault="006E49A0" w:rsidP="00D8311E">
            <w:pPr>
              <w:spacing w:before="120" w:after="120" w:line="360" w:lineRule="auto"/>
              <w:ind w:left="230"/>
              <w:rPr>
                <w:rFonts w:eastAsia="Open Sans" w:cs="Open Sans"/>
                <w:b/>
                <w:szCs w:val="24"/>
              </w:rPr>
            </w:pPr>
            <w:r w:rsidRPr="00FD2D90">
              <w:rPr>
                <w:rFonts w:eastAsia="Open Sans" w:cs="Open Sans"/>
                <w:b/>
                <w:szCs w:val="24"/>
              </w:rPr>
              <w:t>Field</w:t>
            </w:r>
          </w:p>
        </w:tc>
        <w:tc>
          <w:tcPr>
            <w:tcW w:w="6030" w:type="dxa"/>
          </w:tcPr>
          <w:p w14:paraId="08701281" w14:textId="77777777" w:rsidR="006E49A0" w:rsidRPr="00FD2D90" w:rsidRDefault="006E49A0" w:rsidP="00D8311E">
            <w:pPr>
              <w:spacing w:before="120" w:after="120" w:line="360" w:lineRule="auto"/>
              <w:ind w:left="230"/>
              <w:rPr>
                <w:rFonts w:eastAsia="Open Sans" w:cs="Open Sans"/>
                <w:b/>
                <w:szCs w:val="24"/>
              </w:rPr>
            </w:pPr>
            <w:r w:rsidRPr="00FD2D90">
              <w:rPr>
                <w:rFonts w:eastAsia="Open Sans" w:cs="Open Sans"/>
                <w:b/>
                <w:szCs w:val="24"/>
              </w:rPr>
              <w:t>Indicator metadata</w:t>
            </w:r>
          </w:p>
        </w:tc>
      </w:tr>
      <w:tr w:rsidR="00FD2D90" w:rsidRPr="00FD2D90" w14:paraId="461C6A11" w14:textId="77777777" w:rsidTr="00AA6E17">
        <w:trPr>
          <w:trHeight w:val="466"/>
        </w:trPr>
        <w:tc>
          <w:tcPr>
            <w:tcW w:w="3150" w:type="dxa"/>
          </w:tcPr>
          <w:p w14:paraId="03B05436"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t>Indicator code</w:t>
            </w:r>
          </w:p>
        </w:tc>
        <w:tc>
          <w:tcPr>
            <w:tcW w:w="6030" w:type="dxa"/>
          </w:tcPr>
          <w:p w14:paraId="1E9B47C1" w14:textId="77777777" w:rsidR="006E49A0" w:rsidRPr="00FD2D90" w:rsidRDefault="006E49A0" w:rsidP="00D8311E">
            <w:pPr>
              <w:spacing w:before="120" w:after="120" w:line="360" w:lineRule="auto"/>
              <w:ind w:left="224" w:right="346"/>
              <w:jc w:val="both"/>
              <w:rPr>
                <w:b/>
                <w:szCs w:val="24"/>
              </w:rPr>
            </w:pPr>
            <w:bookmarkStart w:id="263" w:name="RCO02"/>
            <w:r w:rsidRPr="00FD2D90">
              <w:rPr>
                <w:rFonts w:eastAsia="Open Sans" w:cs="Open Sans"/>
                <w:b/>
                <w:szCs w:val="24"/>
              </w:rPr>
              <w:t>RCO02</w:t>
            </w:r>
            <w:bookmarkEnd w:id="263"/>
          </w:p>
        </w:tc>
      </w:tr>
      <w:tr w:rsidR="00FD2D90" w:rsidRPr="00FD2D90" w14:paraId="3F601721" w14:textId="77777777" w:rsidTr="00AA6E17">
        <w:trPr>
          <w:trHeight w:val="439"/>
        </w:trPr>
        <w:tc>
          <w:tcPr>
            <w:tcW w:w="3150" w:type="dxa"/>
          </w:tcPr>
          <w:p w14:paraId="4B1DD56F"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t>Indicator name</w:t>
            </w:r>
          </w:p>
        </w:tc>
        <w:tc>
          <w:tcPr>
            <w:tcW w:w="6030" w:type="dxa"/>
          </w:tcPr>
          <w:p w14:paraId="5291D332" w14:textId="77777777" w:rsidR="006E49A0" w:rsidRPr="00FD2D90" w:rsidRDefault="006E49A0" w:rsidP="00D8311E">
            <w:pPr>
              <w:spacing w:before="120" w:after="120" w:line="360" w:lineRule="auto"/>
              <w:ind w:left="226" w:right="346"/>
              <w:jc w:val="both"/>
              <w:rPr>
                <w:rFonts w:eastAsia="Open Sans" w:cs="Open Sans"/>
                <w:szCs w:val="24"/>
              </w:rPr>
            </w:pPr>
            <w:r w:rsidRPr="00FD2D90">
              <w:rPr>
                <w:rFonts w:eastAsia="Open Sans" w:cs="Open Sans"/>
                <w:bCs/>
                <w:szCs w:val="24"/>
              </w:rPr>
              <w:t>Enterprises supported by grants</w:t>
            </w:r>
          </w:p>
        </w:tc>
      </w:tr>
      <w:tr w:rsidR="00FD2D90" w:rsidRPr="00FD2D90" w14:paraId="7215DFE8" w14:textId="77777777" w:rsidTr="00AA6E17">
        <w:trPr>
          <w:trHeight w:val="439"/>
        </w:trPr>
        <w:tc>
          <w:tcPr>
            <w:tcW w:w="3150" w:type="dxa"/>
          </w:tcPr>
          <w:p w14:paraId="64643164" w14:textId="77777777" w:rsidR="006E49A0" w:rsidRPr="00FD2D90" w:rsidRDefault="006E49A0" w:rsidP="00D8311E">
            <w:pPr>
              <w:spacing w:before="120" w:after="120" w:line="360" w:lineRule="auto"/>
              <w:ind w:left="228" w:right="418"/>
              <w:jc w:val="both"/>
              <w:rPr>
                <w:rFonts w:eastAsia="Open Sans" w:cs="Open Sans"/>
                <w:szCs w:val="24"/>
              </w:rPr>
            </w:pPr>
            <w:r w:rsidRPr="00FD2D90">
              <w:rPr>
                <w:rFonts w:eastAsia="Open Sans" w:cs="Open Sans"/>
                <w:szCs w:val="24"/>
              </w:rPr>
              <w:t>Measurement unit</w:t>
            </w:r>
          </w:p>
        </w:tc>
        <w:tc>
          <w:tcPr>
            <w:tcW w:w="6030" w:type="dxa"/>
          </w:tcPr>
          <w:p w14:paraId="72C7B273" w14:textId="77777777" w:rsidR="006E49A0" w:rsidRPr="00FD2D90" w:rsidRDefault="006E49A0" w:rsidP="00D8311E">
            <w:pPr>
              <w:spacing w:before="120" w:after="120" w:line="360" w:lineRule="auto"/>
              <w:ind w:left="226" w:right="346"/>
              <w:jc w:val="both"/>
              <w:rPr>
                <w:rFonts w:eastAsia="Open Sans" w:cs="Open Sans"/>
                <w:szCs w:val="24"/>
              </w:rPr>
            </w:pPr>
            <w:r w:rsidRPr="00FD2D90">
              <w:rPr>
                <w:rFonts w:eastAsia="Open Sans" w:cs="Open Sans"/>
                <w:szCs w:val="24"/>
              </w:rPr>
              <w:t>Number of enterprises</w:t>
            </w:r>
          </w:p>
        </w:tc>
      </w:tr>
      <w:tr w:rsidR="00FD2D90" w:rsidRPr="00FD2D90" w14:paraId="4F9224BB" w14:textId="77777777" w:rsidTr="00AA6E17">
        <w:trPr>
          <w:trHeight w:val="421"/>
        </w:trPr>
        <w:tc>
          <w:tcPr>
            <w:tcW w:w="3150" w:type="dxa"/>
          </w:tcPr>
          <w:p w14:paraId="4C3BCA7B" w14:textId="77777777" w:rsidR="006E49A0" w:rsidRPr="00FD2D90" w:rsidRDefault="006E49A0" w:rsidP="00D8311E">
            <w:pPr>
              <w:spacing w:before="120" w:after="120" w:line="360" w:lineRule="auto"/>
              <w:ind w:left="226" w:right="418"/>
              <w:jc w:val="both"/>
              <w:rPr>
                <w:rFonts w:eastAsia="Open Sans" w:cs="Open Sans"/>
                <w:szCs w:val="24"/>
              </w:rPr>
            </w:pPr>
            <w:r w:rsidRPr="00FD2D90">
              <w:rPr>
                <w:rFonts w:eastAsia="Open Sans" w:cs="Open Sans"/>
                <w:szCs w:val="24"/>
              </w:rPr>
              <w:t>Type of indicator</w:t>
            </w:r>
          </w:p>
        </w:tc>
        <w:tc>
          <w:tcPr>
            <w:tcW w:w="6030" w:type="dxa"/>
          </w:tcPr>
          <w:p w14:paraId="2CD3AC9F" w14:textId="77777777" w:rsidR="006E49A0" w:rsidRPr="00FD2D90" w:rsidRDefault="006E49A0" w:rsidP="00D8311E">
            <w:pPr>
              <w:spacing w:before="120" w:after="120" w:line="360" w:lineRule="auto"/>
              <w:ind w:left="226" w:right="346"/>
              <w:jc w:val="both"/>
              <w:rPr>
                <w:rFonts w:eastAsia="Open Sans" w:cs="Open Sans"/>
                <w:szCs w:val="24"/>
              </w:rPr>
            </w:pPr>
            <w:r w:rsidRPr="00FD2D90">
              <w:rPr>
                <w:rFonts w:eastAsia="Open Sans" w:cs="Open Sans"/>
                <w:szCs w:val="24"/>
              </w:rPr>
              <w:t>Output</w:t>
            </w:r>
          </w:p>
        </w:tc>
      </w:tr>
      <w:tr w:rsidR="00FD2D90" w:rsidRPr="00FD2D90" w14:paraId="4015FE6E" w14:textId="77777777" w:rsidTr="00AA6E17">
        <w:trPr>
          <w:trHeight w:val="709"/>
        </w:trPr>
        <w:tc>
          <w:tcPr>
            <w:tcW w:w="3150" w:type="dxa"/>
          </w:tcPr>
          <w:p w14:paraId="3497F306" w14:textId="77777777" w:rsidR="006E49A0" w:rsidRPr="00FD2D90" w:rsidRDefault="006E49A0" w:rsidP="00D8311E">
            <w:pPr>
              <w:spacing w:before="120" w:after="120" w:line="360" w:lineRule="auto"/>
              <w:ind w:left="226" w:right="418"/>
              <w:jc w:val="both"/>
              <w:rPr>
                <w:rFonts w:eastAsia="Open Sans" w:cs="Open Sans"/>
                <w:szCs w:val="24"/>
              </w:rPr>
            </w:pPr>
            <w:proofErr w:type="spellStart"/>
            <w:r w:rsidRPr="00FD2D90">
              <w:rPr>
                <w:rFonts w:eastAsia="Open Sans" w:cs="Open Sans"/>
                <w:szCs w:val="24"/>
              </w:rPr>
              <w:t>Programme</w:t>
            </w:r>
            <w:proofErr w:type="spellEnd"/>
            <w:r w:rsidRPr="00FD2D90">
              <w:rPr>
                <w:rFonts w:eastAsia="Open Sans" w:cs="Open Sans"/>
                <w:szCs w:val="24"/>
              </w:rPr>
              <w:t xml:space="preserve"> Measure in which the indicator is used</w:t>
            </w:r>
          </w:p>
        </w:tc>
        <w:tc>
          <w:tcPr>
            <w:tcW w:w="6030" w:type="dxa"/>
          </w:tcPr>
          <w:p w14:paraId="445305E5" w14:textId="77777777" w:rsidR="006E49A0" w:rsidRPr="00FD2D90" w:rsidRDefault="006E49A0" w:rsidP="00D8311E">
            <w:pPr>
              <w:spacing w:before="120" w:after="120" w:line="360" w:lineRule="auto"/>
              <w:ind w:left="226" w:right="346"/>
              <w:jc w:val="both"/>
              <w:rPr>
                <w:rFonts w:eastAsia="Open Sans" w:cs="Open Sans"/>
                <w:szCs w:val="24"/>
              </w:rPr>
            </w:pPr>
            <w:r w:rsidRPr="00FD2D90">
              <w:rPr>
                <w:rFonts w:eastAsia="Open Sans" w:cs="Open Sans"/>
                <w:szCs w:val="24"/>
              </w:rPr>
              <w:t>Measure 1.1, Measure 1.2</w:t>
            </w:r>
          </w:p>
        </w:tc>
      </w:tr>
      <w:tr w:rsidR="00FD2D90" w:rsidRPr="00967470" w14:paraId="63C93509" w14:textId="77777777" w:rsidTr="00AA6E17">
        <w:trPr>
          <w:trHeight w:val="718"/>
        </w:trPr>
        <w:tc>
          <w:tcPr>
            <w:tcW w:w="3150" w:type="dxa"/>
          </w:tcPr>
          <w:p w14:paraId="5CEE93A8" w14:textId="2DDEEE88" w:rsidR="006E49A0" w:rsidRPr="00FD2D90" w:rsidRDefault="006E49A0" w:rsidP="00D8311E">
            <w:pPr>
              <w:spacing w:before="120" w:after="120" w:line="360" w:lineRule="auto"/>
              <w:ind w:left="226" w:right="418"/>
              <w:jc w:val="both"/>
              <w:rPr>
                <w:rFonts w:eastAsia="Open Sans" w:cs="Open Sans"/>
                <w:szCs w:val="24"/>
              </w:rPr>
            </w:pPr>
            <w:r w:rsidRPr="00FD2D90">
              <w:rPr>
                <w:rFonts w:eastAsia="Open Sans" w:cs="Open Sans"/>
                <w:szCs w:val="24"/>
              </w:rPr>
              <w:t>Obligatory use</w:t>
            </w:r>
          </w:p>
        </w:tc>
        <w:tc>
          <w:tcPr>
            <w:tcW w:w="6030" w:type="dxa"/>
          </w:tcPr>
          <w:p w14:paraId="47A36E3F" w14:textId="77777777" w:rsidR="006E49A0" w:rsidRPr="00FD2D90" w:rsidRDefault="006E49A0" w:rsidP="00B14D24">
            <w:pPr>
              <w:spacing w:before="120" w:after="120" w:line="360" w:lineRule="auto"/>
              <w:ind w:left="226" w:right="418"/>
              <w:rPr>
                <w:rFonts w:eastAsia="Open Sans" w:cs="Open Sans"/>
                <w:szCs w:val="24"/>
              </w:rPr>
            </w:pPr>
            <w:proofErr w:type="gramStart"/>
            <w:r w:rsidRPr="00FD2D90">
              <w:rPr>
                <w:rFonts w:eastAsia="Open Sans" w:cs="Open Sans"/>
                <w:szCs w:val="24"/>
              </w:rPr>
              <w:t>Optional</w:t>
            </w:r>
            <w:proofErr w:type="gramEnd"/>
            <w:r w:rsidRPr="00FD2D90">
              <w:rPr>
                <w:rFonts w:eastAsia="Open Sans" w:cs="Open Sans"/>
                <w:szCs w:val="24"/>
              </w:rPr>
              <w:t xml:space="preserve">, </w:t>
            </w:r>
            <w:proofErr w:type="gramStart"/>
            <w:r w:rsidRPr="00FD2D90">
              <w:rPr>
                <w:rFonts w:eastAsia="Open Sans" w:cs="Open Sans"/>
                <w:szCs w:val="24"/>
              </w:rPr>
              <w:t>however</w:t>
            </w:r>
            <w:proofErr w:type="gramEnd"/>
            <w:r w:rsidRPr="00FD2D90">
              <w:rPr>
                <w:rFonts w:eastAsia="Open Sans" w:cs="Open Sans"/>
                <w:szCs w:val="24"/>
              </w:rPr>
              <w:t xml:space="preserve"> if the project involves enterprises as project partners, using this indicator is obligatory.</w:t>
            </w:r>
          </w:p>
        </w:tc>
      </w:tr>
      <w:tr w:rsidR="00FD2D90" w:rsidRPr="00967470" w14:paraId="2450B3CC" w14:textId="77777777" w:rsidTr="00AA6E17">
        <w:trPr>
          <w:trHeight w:val="3031"/>
        </w:trPr>
        <w:tc>
          <w:tcPr>
            <w:tcW w:w="3150" w:type="dxa"/>
          </w:tcPr>
          <w:p w14:paraId="7D7F29F7" w14:textId="6E90B6A2" w:rsidR="006E49A0" w:rsidRPr="00FD2D90" w:rsidRDefault="006E49A0" w:rsidP="00D8311E">
            <w:pPr>
              <w:spacing w:before="120" w:after="120" w:line="360" w:lineRule="auto"/>
              <w:ind w:left="226" w:right="418"/>
              <w:jc w:val="both"/>
              <w:rPr>
                <w:rFonts w:eastAsia="Open Sans" w:cs="Open Sans"/>
                <w:szCs w:val="24"/>
              </w:rPr>
            </w:pPr>
            <w:r w:rsidRPr="00FD2D90">
              <w:rPr>
                <w:rFonts w:eastAsia="Open Sans" w:cs="Open Sans"/>
                <w:szCs w:val="24"/>
              </w:rPr>
              <w:t>Deﬁnition and</w:t>
            </w:r>
            <w:r w:rsidR="00E72ADA" w:rsidRPr="00FD2D90">
              <w:rPr>
                <w:rFonts w:eastAsia="Open Sans" w:cs="Open Sans"/>
                <w:szCs w:val="24"/>
              </w:rPr>
              <w:t xml:space="preserve"> </w:t>
            </w:r>
            <w:r w:rsidRPr="00FD2D90">
              <w:rPr>
                <w:rFonts w:eastAsia="Open Sans" w:cs="Open Sans"/>
                <w:szCs w:val="24"/>
              </w:rPr>
              <w:t>concepts</w:t>
            </w:r>
          </w:p>
        </w:tc>
        <w:tc>
          <w:tcPr>
            <w:tcW w:w="6030" w:type="dxa"/>
          </w:tcPr>
          <w:p w14:paraId="154298A1" w14:textId="77777777" w:rsidR="007A2E2A" w:rsidRPr="00FD2D90" w:rsidRDefault="006E49A0" w:rsidP="00B14D24">
            <w:pPr>
              <w:widowControl/>
              <w:tabs>
                <w:tab w:val="left" w:pos="9090"/>
              </w:tabs>
              <w:autoSpaceDE/>
              <w:autoSpaceDN/>
              <w:spacing w:before="120" w:after="120" w:line="360" w:lineRule="auto"/>
              <w:ind w:left="173" w:right="346"/>
              <w:rPr>
                <w:rFonts w:eastAsia="Open Sans" w:cs="Open Sans"/>
                <w:szCs w:val="24"/>
              </w:rPr>
            </w:pPr>
            <w:r w:rsidRPr="00FD2D90">
              <w:rPr>
                <w:rFonts w:eastAsia="Open Sans" w:cs="Open Sans"/>
                <w:szCs w:val="24"/>
              </w:rPr>
              <w:t>The indicator counts the number of enterprises that participate in projects as project partners.</w:t>
            </w:r>
          </w:p>
          <w:p w14:paraId="6AE9BEFC" w14:textId="7D78903E" w:rsidR="006E49A0" w:rsidRPr="00FD2D90" w:rsidRDefault="006E49A0" w:rsidP="00B14D24">
            <w:pPr>
              <w:widowControl/>
              <w:tabs>
                <w:tab w:val="left" w:pos="9090"/>
              </w:tabs>
              <w:autoSpaceDE/>
              <w:autoSpaceDN/>
              <w:spacing w:before="120" w:after="120" w:line="360" w:lineRule="auto"/>
              <w:ind w:left="178" w:right="351"/>
              <w:rPr>
                <w:rFonts w:eastAsia="Open Sans" w:cs="Open Sans"/>
                <w:szCs w:val="24"/>
              </w:rPr>
            </w:pPr>
            <w:r w:rsidRPr="00FD2D90">
              <w:rPr>
                <w:rFonts w:eastAsia="Open Sans" w:cs="Open Sans"/>
                <w:szCs w:val="24"/>
              </w:rPr>
              <w:t xml:space="preserve">To contribute to RCO02, a project partner enterprise shall receive reimbursement at least once in the project. In the case of a change in the partnership, i.e., an enterprise withdraws without receiving reimbursement or an enterprise joins the partnership, the value of the </w:t>
            </w:r>
            <w:r w:rsidRPr="00FD2D90">
              <w:rPr>
                <w:rFonts w:eastAsia="Open Sans" w:cs="Open Sans"/>
                <w:szCs w:val="24"/>
              </w:rPr>
              <w:lastRenderedPageBreak/>
              <w:t>indicator changes as well. Enterprises that are subcontracted by project partners to provide external expertise in the project do not contribute to RCO02.</w:t>
            </w:r>
          </w:p>
        </w:tc>
      </w:tr>
      <w:tr w:rsidR="00FD2D90" w:rsidRPr="00967470" w14:paraId="08D434B9" w14:textId="77777777" w:rsidTr="00AA6E17">
        <w:trPr>
          <w:trHeight w:val="700"/>
        </w:trPr>
        <w:tc>
          <w:tcPr>
            <w:tcW w:w="3150" w:type="dxa"/>
          </w:tcPr>
          <w:p w14:paraId="470E6277" w14:textId="77777777" w:rsidR="006E49A0" w:rsidRPr="00FD2D90" w:rsidRDefault="006E49A0" w:rsidP="00D8311E">
            <w:pPr>
              <w:spacing w:before="120" w:after="120" w:line="360" w:lineRule="auto"/>
              <w:ind w:left="226" w:right="418"/>
              <w:jc w:val="both"/>
              <w:rPr>
                <w:rFonts w:eastAsia="Open Sans" w:cs="Open Sans"/>
                <w:szCs w:val="24"/>
              </w:rPr>
            </w:pPr>
            <w:r w:rsidRPr="00FD2D90">
              <w:rPr>
                <w:rFonts w:eastAsia="Open Sans" w:cs="Open Sans"/>
                <w:szCs w:val="24"/>
              </w:rPr>
              <w:lastRenderedPageBreak/>
              <w:t>Linked indicators</w:t>
            </w:r>
          </w:p>
        </w:tc>
        <w:tc>
          <w:tcPr>
            <w:tcW w:w="6030" w:type="dxa"/>
          </w:tcPr>
          <w:p w14:paraId="59FDF807" w14:textId="77777777" w:rsidR="00C04281" w:rsidRPr="00FD2D90" w:rsidRDefault="006E49A0" w:rsidP="00B14D24">
            <w:pPr>
              <w:spacing w:before="120" w:after="120" w:line="360" w:lineRule="auto"/>
              <w:ind w:left="230" w:right="346"/>
              <w:rPr>
                <w:rFonts w:eastAsia="Open Sans" w:cs="Open Sans"/>
                <w:szCs w:val="24"/>
              </w:rPr>
            </w:pPr>
            <w:r w:rsidRPr="00FD2D90">
              <w:rPr>
                <w:rFonts w:eastAsia="Open Sans" w:cs="Open Sans"/>
                <w:szCs w:val="24"/>
              </w:rPr>
              <w:t>RCO02 is linked to the RCO01 (umbrella) output indicator.</w:t>
            </w:r>
          </w:p>
          <w:p w14:paraId="0DE44267" w14:textId="66941531" w:rsidR="006E49A0" w:rsidRPr="00FD2D90" w:rsidRDefault="006E49A0" w:rsidP="00B14D24">
            <w:pPr>
              <w:spacing w:before="120" w:after="120" w:line="360" w:lineRule="auto"/>
              <w:ind w:left="230" w:right="346"/>
              <w:rPr>
                <w:rFonts w:eastAsia="Open Sans" w:cs="Open Sans"/>
                <w:szCs w:val="24"/>
              </w:rPr>
            </w:pPr>
            <w:r w:rsidRPr="00FD2D90">
              <w:rPr>
                <w:rFonts w:eastAsia="Open Sans" w:cs="Open Sans"/>
                <w:szCs w:val="24"/>
              </w:rPr>
              <w:t>RCO02 is not linked directly to any result indicator.</w:t>
            </w:r>
          </w:p>
        </w:tc>
      </w:tr>
      <w:tr w:rsidR="00FD2D90" w:rsidRPr="00967470" w14:paraId="700B8FFE" w14:textId="77777777" w:rsidTr="00AA6E17">
        <w:trPr>
          <w:trHeight w:val="3445"/>
        </w:trPr>
        <w:tc>
          <w:tcPr>
            <w:tcW w:w="3150" w:type="dxa"/>
          </w:tcPr>
          <w:p w14:paraId="4FF765BD" w14:textId="6D57BBE7" w:rsidR="006E49A0" w:rsidRPr="00FD2D90" w:rsidRDefault="006E49A0" w:rsidP="00D8311E">
            <w:pPr>
              <w:spacing w:before="120" w:after="120" w:line="360" w:lineRule="auto"/>
              <w:ind w:left="226" w:right="1028"/>
              <w:jc w:val="both"/>
              <w:rPr>
                <w:rFonts w:eastAsia="Open Sans" w:cs="Open Sans"/>
                <w:szCs w:val="24"/>
              </w:rPr>
            </w:pPr>
            <w:r w:rsidRPr="00FD2D90">
              <w:rPr>
                <w:rFonts w:eastAsia="Open Sans" w:cs="Open Sans"/>
                <w:szCs w:val="24"/>
              </w:rPr>
              <w:t>Data collection and</w:t>
            </w:r>
            <w:r w:rsidR="00E72ADA" w:rsidRPr="00FD2D90">
              <w:rPr>
                <w:rFonts w:eastAsia="Open Sans" w:cs="Open Sans"/>
                <w:szCs w:val="24"/>
              </w:rPr>
              <w:t xml:space="preserve"> </w:t>
            </w:r>
            <w:r w:rsidRPr="00FD2D90">
              <w:rPr>
                <w:rFonts w:eastAsia="Open Sans" w:cs="Open Sans"/>
                <w:szCs w:val="24"/>
              </w:rPr>
              <w:t>aggregation</w:t>
            </w:r>
          </w:p>
        </w:tc>
        <w:tc>
          <w:tcPr>
            <w:tcW w:w="6030" w:type="dxa"/>
          </w:tcPr>
          <w:p w14:paraId="342657C1" w14:textId="77777777" w:rsidR="007A2E2A" w:rsidRPr="00FD2D90" w:rsidRDefault="006E49A0" w:rsidP="00B14D24">
            <w:pPr>
              <w:spacing w:before="120" w:after="120" w:line="360" w:lineRule="auto"/>
              <w:ind w:left="226" w:right="346"/>
              <w:rPr>
                <w:rFonts w:eastAsia="Open Sans" w:cs="Open Sans"/>
                <w:szCs w:val="24"/>
              </w:rPr>
            </w:pPr>
            <w:r w:rsidRPr="00FD2D90">
              <w:rPr>
                <w:rFonts w:eastAsia="Open Sans" w:cs="Open Sans"/>
                <w:szCs w:val="24"/>
              </w:rPr>
              <w:t xml:space="preserve">The total achieved value of the indicator is veriﬁed in the ﬁnal progress report by the JS. No documentation needs to be provided by the project as the </w:t>
            </w:r>
            <w:proofErr w:type="gramStart"/>
            <w:r w:rsidRPr="00FD2D90">
              <w:rPr>
                <w:rFonts w:eastAsia="Open Sans" w:cs="Open Sans"/>
                <w:szCs w:val="24"/>
              </w:rPr>
              <w:t>achieved value</w:t>
            </w:r>
            <w:proofErr w:type="gramEnd"/>
            <w:r w:rsidRPr="00FD2D90">
              <w:rPr>
                <w:rFonts w:eastAsia="Open Sans" w:cs="Open Sans"/>
                <w:szCs w:val="24"/>
              </w:rPr>
              <w:t xml:space="preserve"> </w:t>
            </w:r>
            <w:proofErr w:type="gramStart"/>
            <w:r w:rsidRPr="00FD2D90">
              <w:rPr>
                <w:rFonts w:eastAsia="Open Sans" w:cs="Open Sans"/>
                <w:szCs w:val="24"/>
              </w:rPr>
              <w:t>of</w:t>
            </w:r>
            <w:proofErr w:type="gramEnd"/>
            <w:r w:rsidRPr="00FD2D90">
              <w:rPr>
                <w:rFonts w:eastAsia="Open Sans" w:cs="Open Sans"/>
                <w:szCs w:val="24"/>
              </w:rPr>
              <w:t xml:space="preserve"> the output in the project is based on the enterprises in the project partnership.</w:t>
            </w:r>
            <w:r w:rsidR="007A2E2A" w:rsidRPr="00FD2D90">
              <w:rPr>
                <w:rFonts w:eastAsia="Open Sans" w:cs="Open Sans"/>
                <w:szCs w:val="24"/>
              </w:rPr>
              <w:t xml:space="preserve"> </w:t>
            </w:r>
            <w:r w:rsidRPr="00FD2D90">
              <w:rPr>
                <w:rFonts w:eastAsia="Open Sans" w:cs="Open Sans"/>
                <w:szCs w:val="24"/>
              </w:rPr>
              <w:t xml:space="preserve">Partner changes in the project related to enterprises are </w:t>
            </w:r>
            <w:proofErr w:type="gramStart"/>
            <w:r w:rsidRPr="00FD2D90">
              <w:rPr>
                <w:rFonts w:eastAsia="Open Sans" w:cs="Open Sans"/>
                <w:szCs w:val="24"/>
              </w:rPr>
              <w:t>taken into account</w:t>
            </w:r>
            <w:proofErr w:type="gramEnd"/>
            <w:r w:rsidRPr="00FD2D90">
              <w:rPr>
                <w:rFonts w:eastAsia="Open Sans" w:cs="Open Sans"/>
                <w:szCs w:val="24"/>
              </w:rPr>
              <w:t xml:space="preserve"> when verifying the total achieved value of RCO02. </w:t>
            </w:r>
          </w:p>
          <w:p w14:paraId="5E6F548D" w14:textId="08B573C1" w:rsidR="006E49A0" w:rsidRPr="00FD2D90" w:rsidRDefault="006E49A0" w:rsidP="00B14D24">
            <w:pPr>
              <w:spacing w:before="120" w:after="120" w:line="360" w:lineRule="auto"/>
              <w:ind w:left="226" w:right="346"/>
              <w:rPr>
                <w:rFonts w:eastAsia="Open Sans" w:cs="Open Sans"/>
                <w:szCs w:val="24"/>
              </w:rPr>
            </w:pPr>
            <w:r w:rsidRPr="00FD2D90">
              <w:rPr>
                <w:rFonts w:eastAsia="Open Sans" w:cs="Open Sans"/>
                <w:szCs w:val="24"/>
              </w:rPr>
              <w:t xml:space="preserve">Double counting is monitored and removed at the level of the </w:t>
            </w:r>
            <w:proofErr w:type="spellStart"/>
            <w:r w:rsidRPr="00FD2D90">
              <w:rPr>
                <w:rFonts w:eastAsia="Open Sans" w:cs="Open Sans"/>
                <w:szCs w:val="24"/>
              </w:rPr>
              <w:t>Programme</w:t>
            </w:r>
            <w:proofErr w:type="spellEnd"/>
            <w:r w:rsidRPr="00FD2D90">
              <w:rPr>
                <w:rFonts w:eastAsia="Open Sans" w:cs="Open Sans"/>
                <w:szCs w:val="24"/>
              </w:rPr>
              <w:t xml:space="preserve"> Measure by the JS. Those enterprises that are involved as project partners in more projects under the same Measure will be counted only once at the </w:t>
            </w:r>
            <w:proofErr w:type="spellStart"/>
            <w:r w:rsidRPr="00FD2D90">
              <w:rPr>
                <w:rFonts w:eastAsia="Open Sans" w:cs="Open Sans"/>
                <w:szCs w:val="24"/>
              </w:rPr>
              <w:t>Programme</w:t>
            </w:r>
            <w:proofErr w:type="spellEnd"/>
            <w:r w:rsidRPr="00FD2D90">
              <w:rPr>
                <w:rFonts w:eastAsia="Open Sans" w:cs="Open Sans"/>
                <w:szCs w:val="24"/>
              </w:rPr>
              <w:t xml:space="preserve"> level.</w:t>
            </w:r>
          </w:p>
        </w:tc>
      </w:tr>
      <w:tr w:rsidR="00FD2D90" w:rsidRPr="00967470" w14:paraId="607767AC" w14:textId="77777777" w:rsidTr="00AA6E17">
        <w:trPr>
          <w:trHeight w:val="2303"/>
        </w:trPr>
        <w:tc>
          <w:tcPr>
            <w:tcW w:w="3150" w:type="dxa"/>
          </w:tcPr>
          <w:p w14:paraId="069FFD43" w14:textId="77777777" w:rsidR="006E49A0" w:rsidRPr="00FD2D90" w:rsidRDefault="006E49A0" w:rsidP="00D8311E">
            <w:pPr>
              <w:spacing w:before="120" w:after="120" w:line="360" w:lineRule="auto"/>
              <w:ind w:left="230" w:right="490"/>
              <w:jc w:val="both"/>
              <w:rPr>
                <w:rFonts w:eastAsia="Open Sans" w:cs="Open Sans"/>
                <w:szCs w:val="24"/>
              </w:rPr>
            </w:pPr>
            <w:r w:rsidRPr="00FD2D90">
              <w:rPr>
                <w:rFonts w:eastAsia="Open Sans" w:cs="Open Sans"/>
                <w:szCs w:val="24"/>
              </w:rPr>
              <w:lastRenderedPageBreak/>
              <w:t>Suitable outputs</w:t>
            </w:r>
          </w:p>
        </w:tc>
        <w:tc>
          <w:tcPr>
            <w:tcW w:w="6030" w:type="dxa"/>
          </w:tcPr>
          <w:p w14:paraId="5594180F" w14:textId="15FCB08A" w:rsidR="00E72ADA" w:rsidRPr="00FD2D90" w:rsidRDefault="006E49A0" w:rsidP="00A31FBC">
            <w:pPr>
              <w:pStyle w:val="ListParagraph"/>
              <w:numPr>
                <w:ilvl w:val="0"/>
                <w:numId w:val="27"/>
              </w:numPr>
              <w:spacing w:before="120" w:after="120" w:line="360" w:lineRule="auto"/>
              <w:ind w:right="346"/>
              <w:rPr>
                <w:rFonts w:eastAsia="Open Sans" w:cs="Open Sans"/>
                <w:szCs w:val="24"/>
              </w:rPr>
            </w:pPr>
            <w:r w:rsidRPr="00FD2D90">
              <w:rPr>
                <w:rFonts w:eastAsia="Open Sans" w:cs="Open Sans"/>
                <w:szCs w:val="24"/>
              </w:rPr>
              <w:t xml:space="preserve">Project partner enterprises that take part in the project for its complete </w:t>
            </w:r>
            <w:r w:rsidR="00E72ADA" w:rsidRPr="00FD2D90">
              <w:rPr>
                <w:rFonts w:eastAsia="Open Sans" w:cs="Open Sans"/>
                <w:szCs w:val="24"/>
              </w:rPr>
              <w:t>duration</w:t>
            </w:r>
            <w:r w:rsidRPr="00FD2D90">
              <w:rPr>
                <w:rFonts w:eastAsia="Open Sans" w:cs="Open Sans"/>
                <w:szCs w:val="24"/>
              </w:rPr>
              <w:t xml:space="preserve"> receive reimbursement from the </w:t>
            </w:r>
            <w:proofErr w:type="spellStart"/>
            <w:r w:rsidRPr="00FD2D90">
              <w:rPr>
                <w:rFonts w:eastAsia="Open Sans" w:cs="Open Sans"/>
                <w:szCs w:val="24"/>
              </w:rPr>
              <w:t>Programme</w:t>
            </w:r>
            <w:proofErr w:type="spellEnd"/>
            <w:r w:rsidRPr="00FD2D90">
              <w:rPr>
                <w:rFonts w:eastAsia="Open Sans" w:cs="Open Sans"/>
                <w:szCs w:val="24"/>
              </w:rPr>
              <w:t>.</w:t>
            </w:r>
          </w:p>
          <w:p w14:paraId="1739D703" w14:textId="77777777" w:rsidR="00E72ADA" w:rsidRPr="00FD2D90" w:rsidRDefault="006E49A0" w:rsidP="00A31FBC">
            <w:pPr>
              <w:pStyle w:val="ListParagraph"/>
              <w:numPr>
                <w:ilvl w:val="0"/>
                <w:numId w:val="27"/>
              </w:numPr>
              <w:spacing w:before="120" w:after="120" w:line="360" w:lineRule="auto"/>
              <w:ind w:right="346"/>
              <w:rPr>
                <w:rFonts w:eastAsia="Open Sans" w:cs="Open Sans"/>
                <w:szCs w:val="24"/>
              </w:rPr>
            </w:pPr>
            <w:r w:rsidRPr="00FD2D90">
              <w:rPr>
                <w:rFonts w:eastAsia="Open Sans" w:cs="Open Sans"/>
                <w:szCs w:val="24"/>
              </w:rPr>
              <w:t xml:space="preserve">Project partner enterprises that join the project partnership during the project implementation and receive reimbursement from the </w:t>
            </w:r>
            <w:proofErr w:type="spellStart"/>
            <w:r w:rsidRPr="00FD2D90">
              <w:rPr>
                <w:rFonts w:eastAsia="Open Sans" w:cs="Open Sans"/>
                <w:szCs w:val="24"/>
              </w:rPr>
              <w:t>Programme</w:t>
            </w:r>
            <w:proofErr w:type="spellEnd"/>
            <w:r w:rsidRPr="00FD2D90">
              <w:rPr>
                <w:rFonts w:eastAsia="Open Sans" w:cs="Open Sans"/>
                <w:szCs w:val="24"/>
              </w:rPr>
              <w:t>.</w:t>
            </w:r>
          </w:p>
          <w:p w14:paraId="7DD49C26" w14:textId="1A42FEE8" w:rsidR="006E49A0" w:rsidRPr="00FD2D90" w:rsidRDefault="006E49A0" w:rsidP="00A31FBC">
            <w:pPr>
              <w:pStyle w:val="ListParagraph"/>
              <w:numPr>
                <w:ilvl w:val="0"/>
                <w:numId w:val="27"/>
              </w:numPr>
              <w:spacing w:before="120" w:after="120" w:line="360" w:lineRule="auto"/>
              <w:ind w:right="346"/>
              <w:rPr>
                <w:rFonts w:eastAsia="Open Sans" w:cs="Open Sans"/>
                <w:szCs w:val="24"/>
              </w:rPr>
            </w:pPr>
            <w:r w:rsidRPr="00FD2D90">
              <w:rPr>
                <w:rFonts w:eastAsia="Open Sans" w:cs="Open Sans"/>
                <w:szCs w:val="24"/>
              </w:rPr>
              <w:t>Project partner enterprises that withdraw from the project but receive at least one reimbursement.</w:t>
            </w:r>
          </w:p>
        </w:tc>
      </w:tr>
      <w:tr w:rsidR="00FD2D90" w:rsidRPr="00967470" w14:paraId="370E0BCC" w14:textId="77777777" w:rsidTr="00AA6E17">
        <w:trPr>
          <w:trHeight w:val="889"/>
        </w:trPr>
        <w:tc>
          <w:tcPr>
            <w:tcW w:w="3150" w:type="dxa"/>
          </w:tcPr>
          <w:p w14:paraId="5FD113B7" w14:textId="77777777" w:rsidR="006E49A0" w:rsidRPr="00FD2D90" w:rsidRDefault="006E49A0" w:rsidP="00D8311E">
            <w:pPr>
              <w:spacing w:before="120" w:after="120" w:line="360" w:lineRule="auto"/>
              <w:ind w:left="230" w:right="490"/>
              <w:jc w:val="both"/>
              <w:rPr>
                <w:rFonts w:eastAsia="Open Sans" w:cs="Open Sans"/>
                <w:szCs w:val="24"/>
              </w:rPr>
            </w:pPr>
            <w:r w:rsidRPr="00FD2D90">
              <w:rPr>
                <w:rFonts w:eastAsia="Open Sans" w:cs="Open Sans"/>
                <w:szCs w:val="24"/>
              </w:rPr>
              <w:t>Non-exclusive list of examples of not suitable outputs</w:t>
            </w:r>
          </w:p>
        </w:tc>
        <w:tc>
          <w:tcPr>
            <w:tcW w:w="6030" w:type="dxa"/>
          </w:tcPr>
          <w:p w14:paraId="72EE3256" w14:textId="77777777" w:rsidR="006E49A0" w:rsidRPr="00FD2D90" w:rsidRDefault="006E49A0" w:rsidP="00A31FBC">
            <w:pPr>
              <w:pStyle w:val="ListParagraph"/>
              <w:numPr>
                <w:ilvl w:val="0"/>
                <w:numId w:val="28"/>
              </w:numPr>
              <w:spacing w:before="120" w:after="120" w:line="360" w:lineRule="auto"/>
              <w:ind w:right="346"/>
              <w:rPr>
                <w:szCs w:val="24"/>
              </w:rPr>
            </w:pPr>
            <w:r w:rsidRPr="00FD2D90">
              <w:rPr>
                <w:rFonts w:eastAsia="Open Sans" w:cs="Open Sans"/>
                <w:szCs w:val="24"/>
              </w:rPr>
              <w:t>Project partner enterprises that withdraw from the project before receiving reimbursement.</w:t>
            </w:r>
          </w:p>
        </w:tc>
      </w:tr>
    </w:tbl>
    <w:p w14:paraId="470C5FF0" w14:textId="77777777" w:rsidR="006E49A0" w:rsidRPr="00FD2D90" w:rsidRDefault="006E49A0" w:rsidP="00D8311E">
      <w:pPr>
        <w:tabs>
          <w:tab w:val="left" w:pos="918"/>
          <w:tab w:val="left" w:pos="920"/>
        </w:tabs>
        <w:spacing w:before="62" w:line="360" w:lineRule="auto"/>
        <w:rPr>
          <w:szCs w:val="24"/>
          <w:lang w:val="en-US"/>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030"/>
      </w:tblGrid>
      <w:tr w:rsidR="00FD2D90" w:rsidRPr="00FD2D90" w14:paraId="207E7FE7" w14:textId="77777777" w:rsidTr="00375CBD">
        <w:trPr>
          <w:trHeight w:val="448"/>
        </w:trPr>
        <w:tc>
          <w:tcPr>
            <w:tcW w:w="3150" w:type="dxa"/>
          </w:tcPr>
          <w:p w14:paraId="512340EC" w14:textId="77777777" w:rsidR="007A2E2A" w:rsidRPr="00FD2D90" w:rsidRDefault="007A2E2A" w:rsidP="00D8311E">
            <w:pPr>
              <w:spacing w:before="120" w:after="120" w:line="360" w:lineRule="auto"/>
              <w:ind w:left="230"/>
              <w:rPr>
                <w:rFonts w:eastAsia="Open Sans" w:cs="Open Sans"/>
                <w:b/>
                <w:szCs w:val="24"/>
              </w:rPr>
            </w:pPr>
            <w:r w:rsidRPr="00FD2D90">
              <w:rPr>
                <w:rFonts w:eastAsia="Open Sans" w:cs="Open Sans"/>
                <w:b/>
                <w:szCs w:val="24"/>
              </w:rPr>
              <w:t>Field</w:t>
            </w:r>
          </w:p>
        </w:tc>
        <w:tc>
          <w:tcPr>
            <w:tcW w:w="6030" w:type="dxa"/>
          </w:tcPr>
          <w:p w14:paraId="507E8343" w14:textId="77777777" w:rsidR="007A2E2A" w:rsidRPr="00FD2D90" w:rsidRDefault="007A2E2A" w:rsidP="00D8311E">
            <w:pPr>
              <w:spacing w:before="120" w:after="120" w:line="360" w:lineRule="auto"/>
              <w:ind w:left="230"/>
              <w:rPr>
                <w:rFonts w:eastAsia="Open Sans" w:cs="Open Sans"/>
                <w:b/>
                <w:szCs w:val="24"/>
              </w:rPr>
            </w:pPr>
            <w:r w:rsidRPr="00FD2D90">
              <w:rPr>
                <w:rFonts w:eastAsia="Open Sans" w:cs="Open Sans"/>
                <w:b/>
                <w:szCs w:val="24"/>
              </w:rPr>
              <w:t>Indicator metadata</w:t>
            </w:r>
          </w:p>
        </w:tc>
      </w:tr>
      <w:tr w:rsidR="00FD2D90" w:rsidRPr="00FD2D90" w14:paraId="47935046" w14:textId="77777777" w:rsidTr="00375CBD">
        <w:trPr>
          <w:trHeight w:val="448"/>
        </w:trPr>
        <w:tc>
          <w:tcPr>
            <w:tcW w:w="3150" w:type="dxa"/>
          </w:tcPr>
          <w:p w14:paraId="2FFD7D3D" w14:textId="77777777" w:rsidR="007A2E2A" w:rsidRPr="00FD2D90" w:rsidRDefault="007A2E2A" w:rsidP="00D8311E">
            <w:pPr>
              <w:spacing w:before="120" w:after="120" w:line="360" w:lineRule="auto"/>
              <w:ind w:left="228" w:right="418"/>
              <w:jc w:val="both"/>
              <w:rPr>
                <w:szCs w:val="24"/>
              </w:rPr>
            </w:pPr>
            <w:r w:rsidRPr="00FD2D90">
              <w:rPr>
                <w:rFonts w:eastAsia="Open Sans" w:cs="Open Sans"/>
                <w:szCs w:val="24"/>
              </w:rPr>
              <w:t>Indicator code</w:t>
            </w:r>
          </w:p>
        </w:tc>
        <w:tc>
          <w:tcPr>
            <w:tcW w:w="6030" w:type="dxa"/>
          </w:tcPr>
          <w:p w14:paraId="2ABA491B" w14:textId="77777777" w:rsidR="007A2E2A" w:rsidRPr="00FD2D90" w:rsidRDefault="007A2E2A" w:rsidP="00D8311E">
            <w:pPr>
              <w:spacing w:before="120" w:after="120" w:line="360" w:lineRule="auto"/>
              <w:ind w:left="233"/>
              <w:rPr>
                <w:b/>
                <w:szCs w:val="24"/>
              </w:rPr>
            </w:pPr>
            <w:r w:rsidRPr="00FD2D90">
              <w:rPr>
                <w:rFonts w:eastAsia="Open Sans" w:cs="Open Sans"/>
                <w:b/>
                <w:szCs w:val="24"/>
              </w:rPr>
              <w:t>RCO04</w:t>
            </w:r>
          </w:p>
        </w:tc>
      </w:tr>
      <w:tr w:rsidR="00FD2D90" w:rsidRPr="00967470" w14:paraId="0D43B98C" w14:textId="77777777" w:rsidTr="00375CBD">
        <w:trPr>
          <w:trHeight w:val="457"/>
        </w:trPr>
        <w:tc>
          <w:tcPr>
            <w:tcW w:w="3150" w:type="dxa"/>
          </w:tcPr>
          <w:p w14:paraId="797B617F"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t>Indicator name</w:t>
            </w:r>
          </w:p>
        </w:tc>
        <w:tc>
          <w:tcPr>
            <w:tcW w:w="6030" w:type="dxa"/>
          </w:tcPr>
          <w:p w14:paraId="0D583DB3" w14:textId="77777777" w:rsidR="007A2E2A" w:rsidRPr="00FD2D90" w:rsidRDefault="007A2E2A" w:rsidP="00D8311E">
            <w:pPr>
              <w:spacing w:before="120" w:after="120" w:line="360" w:lineRule="auto"/>
              <w:ind w:left="226" w:right="346"/>
              <w:jc w:val="both"/>
              <w:rPr>
                <w:rFonts w:eastAsia="Open Sans" w:cs="Open Sans"/>
                <w:bCs/>
                <w:szCs w:val="24"/>
              </w:rPr>
            </w:pPr>
            <w:r w:rsidRPr="00FD2D90">
              <w:rPr>
                <w:rFonts w:eastAsia="Open Sans" w:cs="Open Sans"/>
                <w:bCs/>
                <w:szCs w:val="24"/>
              </w:rPr>
              <w:t>Enterprises with non-ﬁnancial support</w:t>
            </w:r>
          </w:p>
        </w:tc>
      </w:tr>
      <w:tr w:rsidR="00FD2D90" w:rsidRPr="00FD2D90" w14:paraId="66E16C5D" w14:textId="77777777" w:rsidTr="00375CBD">
        <w:trPr>
          <w:trHeight w:val="430"/>
        </w:trPr>
        <w:tc>
          <w:tcPr>
            <w:tcW w:w="3150" w:type="dxa"/>
          </w:tcPr>
          <w:p w14:paraId="7A31E834"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t>Measurement unit</w:t>
            </w:r>
          </w:p>
        </w:tc>
        <w:tc>
          <w:tcPr>
            <w:tcW w:w="6030" w:type="dxa"/>
          </w:tcPr>
          <w:p w14:paraId="67A60381" w14:textId="77777777" w:rsidR="007A2E2A" w:rsidRPr="00FD2D90" w:rsidRDefault="007A2E2A" w:rsidP="00D8311E">
            <w:pPr>
              <w:spacing w:before="120" w:after="120" w:line="360" w:lineRule="auto"/>
              <w:ind w:left="233"/>
              <w:rPr>
                <w:rFonts w:eastAsia="Open Sans" w:cs="Open Sans"/>
                <w:szCs w:val="24"/>
              </w:rPr>
            </w:pPr>
            <w:r w:rsidRPr="00FD2D90">
              <w:rPr>
                <w:rFonts w:eastAsia="Open Sans" w:cs="Open Sans"/>
                <w:szCs w:val="24"/>
              </w:rPr>
              <w:t>Number of enterprises</w:t>
            </w:r>
          </w:p>
        </w:tc>
      </w:tr>
      <w:tr w:rsidR="00FD2D90" w:rsidRPr="00FD2D90" w14:paraId="6035E0D1" w14:textId="77777777" w:rsidTr="00375CBD">
        <w:trPr>
          <w:trHeight w:val="430"/>
        </w:trPr>
        <w:tc>
          <w:tcPr>
            <w:tcW w:w="3150" w:type="dxa"/>
          </w:tcPr>
          <w:p w14:paraId="71071954"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t>Type of indicator</w:t>
            </w:r>
          </w:p>
        </w:tc>
        <w:tc>
          <w:tcPr>
            <w:tcW w:w="6030" w:type="dxa"/>
          </w:tcPr>
          <w:p w14:paraId="38639AC9" w14:textId="77777777" w:rsidR="007A2E2A" w:rsidRPr="00FD2D90" w:rsidRDefault="007A2E2A" w:rsidP="00D8311E">
            <w:pPr>
              <w:spacing w:before="120" w:after="120" w:line="360" w:lineRule="auto"/>
              <w:ind w:left="233"/>
              <w:rPr>
                <w:rFonts w:eastAsia="Open Sans" w:cs="Open Sans"/>
                <w:szCs w:val="24"/>
              </w:rPr>
            </w:pPr>
            <w:r w:rsidRPr="00FD2D90">
              <w:rPr>
                <w:rFonts w:eastAsia="Open Sans" w:cs="Open Sans"/>
                <w:szCs w:val="24"/>
              </w:rPr>
              <w:t>Output</w:t>
            </w:r>
          </w:p>
        </w:tc>
      </w:tr>
      <w:tr w:rsidR="00FD2D90" w:rsidRPr="00FD2D90" w14:paraId="0018B6BB" w14:textId="77777777" w:rsidTr="00375CBD">
        <w:trPr>
          <w:trHeight w:val="691"/>
        </w:trPr>
        <w:tc>
          <w:tcPr>
            <w:tcW w:w="3150" w:type="dxa"/>
          </w:tcPr>
          <w:p w14:paraId="0DFE9CED" w14:textId="77777777" w:rsidR="007A2E2A" w:rsidRPr="00FD2D90" w:rsidRDefault="007A2E2A" w:rsidP="00D8311E">
            <w:pPr>
              <w:tabs>
                <w:tab w:val="left" w:pos="2680"/>
              </w:tabs>
              <w:spacing w:before="120" w:after="120" w:line="360" w:lineRule="auto"/>
              <w:ind w:left="228" w:right="418"/>
              <w:jc w:val="both"/>
              <w:rPr>
                <w:rFonts w:eastAsia="Open Sans" w:cs="Open Sans"/>
                <w:szCs w:val="24"/>
              </w:rPr>
            </w:pPr>
            <w:proofErr w:type="spellStart"/>
            <w:r w:rsidRPr="00FD2D90">
              <w:rPr>
                <w:rFonts w:eastAsia="Open Sans" w:cs="Open Sans"/>
                <w:szCs w:val="24"/>
              </w:rPr>
              <w:t>Programme</w:t>
            </w:r>
            <w:proofErr w:type="spellEnd"/>
            <w:r w:rsidRPr="00FD2D90">
              <w:rPr>
                <w:rFonts w:eastAsia="Open Sans" w:cs="Open Sans"/>
                <w:szCs w:val="24"/>
              </w:rPr>
              <w:t xml:space="preserve"> Measure in which the indicator is used</w:t>
            </w:r>
          </w:p>
        </w:tc>
        <w:tc>
          <w:tcPr>
            <w:tcW w:w="6030" w:type="dxa"/>
          </w:tcPr>
          <w:p w14:paraId="7BD6F242" w14:textId="77777777" w:rsidR="007A2E2A" w:rsidRPr="00FD2D90" w:rsidRDefault="007A2E2A" w:rsidP="00D8311E">
            <w:pPr>
              <w:spacing w:before="120" w:after="120" w:line="360" w:lineRule="auto"/>
              <w:ind w:left="233"/>
              <w:rPr>
                <w:rFonts w:eastAsia="Open Sans" w:cs="Open Sans"/>
                <w:szCs w:val="24"/>
              </w:rPr>
            </w:pPr>
            <w:r w:rsidRPr="00FD2D90">
              <w:rPr>
                <w:rFonts w:eastAsia="Open Sans" w:cs="Open Sans"/>
                <w:szCs w:val="24"/>
              </w:rPr>
              <w:t>Measure 1.1, Measure 1.2, and Measure 2.3</w:t>
            </w:r>
          </w:p>
        </w:tc>
      </w:tr>
      <w:tr w:rsidR="00FD2D90" w:rsidRPr="00967470" w14:paraId="23E60474" w14:textId="77777777" w:rsidTr="00375CBD">
        <w:trPr>
          <w:trHeight w:val="889"/>
        </w:trPr>
        <w:tc>
          <w:tcPr>
            <w:tcW w:w="3150" w:type="dxa"/>
          </w:tcPr>
          <w:p w14:paraId="4F26D503"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lastRenderedPageBreak/>
              <w:t>Obligatory use</w:t>
            </w:r>
          </w:p>
        </w:tc>
        <w:tc>
          <w:tcPr>
            <w:tcW w:w="6030" w:type="dxa"/>
          </w:tcPr>
          <w:p w14:paraId="1FC6ACF5" w14:textId="77777777" w:rsidR="007A2E2A" w:rsidRPr="00FD2D90" w:rsidRDefault="007A2E2A" w:rsidP="00B14D24">
            <w:pPr>
              <w:spacing w:before="120" w:after="120" w:line="360" w:lineRule="auto"/>
              <w:ind w:left="233" w:right="357"/>
              <w:rPr>
                <w:rFonts w:eastAsia="Open Sans" w:cs="Open Sans"/>
                <w:szCs w:val="24"/>
              </w:rPr>
            </w:pPr>
            <w:r w:rsidRPr="00FD2D90">
              <w:rPr>
                <w:rFonts w:eastAsia="Open Sans" w:cs="Open Sans"/>
                <w:szCs w:val="24"/>
              </w:rPr>
              <w:t>No, optional. To be used in the above-listed Measures only when relevant, i.e., if the project provides non-ﬁnancial support to enterprises.</w:t>
            </w:r>
          </w:p>
        </w:tc>
      </w:tr>
      <w:tr w:rsidR="00FD2D90" w:rsidRPr="00967470" w14:paraId="0ADDB80B" w14:textId="77777777" w:rsidTr="00375CBD">
        <w:trPr>
          <w:trHeight w:val="3704"/>
        </w:trPr>
        <w:tc>
          <w:tcPr>
            <w:tcW w:w="3150" w:type="dxa"/>
          </w:tcPr>
          <w:p w14:paraId="4A459AA0"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t>Deﬁnition and concepts</w:t>
            </w:r>
          </w:p>
        </w:tc>
        <w:tc>
          <w:tcPr>
            <w:tcW w:w="6030" w:type="dxa"/>
          </w:tcPr>
          <w:p w14:paraId="0859251D" w14:textId="4B5A22D8" w:rsidR="007A2E2A" w:rsidRPr="00FD2D90" w:rsidRDefault="007A2E2A" w:rsidP="00B14D24">
            <w:pPr>
              <w:spacing w:before="120" w:after="120" w:line="360" w:lineRule="auto"/>
              <w:ind w:left="233" w:right="267"/>
              <w:rPr>
                <w:rFonts w:eastAsia="Open Sans" w:cs="Open Sans"/>
                <w:szCs w:val="24"/>
              </w:rPr>
            </w:pPr>
            <w:r w:rsidRPr="00FD2D90">
              <w:rPr>
                <w:rFonts w:eastAsia="Open Sans" w:cs="Open Sans"/>
                <w:szCs w:val="24"/>
              </w:rPr>
              <w:t>Enterprises are counted in the indicator if they receive the</w:t>
            </w:r>
            <w:r w:rsidR="00F651C8" w:rsidRPr="00FD2D90">
              <w:rPr>
                <w:rFonts w:eastAsia="Open Sans" w:cs="Open Sans"/>
                <w:szCs w:val="24"/>
              </w:rPr>
              <w:t xml:space="preserve"> </w:t>
            </w:r>
            <w:r w:rsidRPr="00FD2D90">
              <w:rPr>
                <w:rFonts w:eastAsia="Open Sans" w:cs="Open Sans"/>
                <w:szCs w:val="24"/>
              </w:rPr>
              <w:t>non-ﬁnancial support in a structured manner.</w:t>
            </w:r>
          </w:p>
          <w:p w14:paraId="5EF179B6" w14:textId="77777777" w:rsidR="007A2E2A" w:rsidRPr="00FD2D90" w:rsidRDefault="007A2E2A" w:rsidP="00B14D24">
            <w:pPr>
              <w:spacing w:before="120" w:after="120" w:line="360" w:lineRule="auto"/>
              <w:ind w:left="233" w:right="267"/>
              <w:rPr>
                <w:rFonts w:eastAsia="Open Sans" w:cs="Open Sans"/>
                <w:szCs w:val="24"/>
              </w:rPr>
            </w:pPr>
            <w:r w:rsidRPr="00FD2D90">
              <w:rPr>
                <w:rFonts w:eastAsia="Open Sans" w:cs="Open Sans"/>
                <w:szCs w:val="24"/>
              </w:rPr>
              <w:t>The support provided needs to be documented. One-oﬀ interactions (e.g., phone calls for information requests) are not included. Examples of non-ﬁnancial support include services such as (non-exclusive list): advisory services (consulting assistance and training for the exchange of knowledge and experience, etc.) or support services (provision of oﬃce space, websites, data banks, libraries, market research, handbooks, working and model documents, etc.).</w:t>
            </w:r>
          </w:p>
          <w:p w14:paraId="70D73373" w14:textId="77777777" w:rsidR="007A2E2A" w:rsidRPr="00FD2D90" w:rsidRDefault="007A2E2A" w:rsidP="00B14D24">
            <w:pPr>
              <w:spacing w:before="120" w:after="120" w:line="360" w:lineRule="auto"/>
              <w:ind w:left="233" w:right="267"/>
              <w:rPr>
                <w:rFonts w:eastAsia="Open Sans" w:cs="Open Sans"/>
                <w:szCs w:val="24"/>
              </w:rPr>
            </w:pPr>
            <w:r w:rsidRPr="00FD2D90">
              <w:rPr>
                <w:rFonts w:eastAsia="Open Sans" w:cs="Open Sans"/>
                <w:szCs w:val="24"/>
              </w:rPr>
              <w:t>Enterprises that are project or associated partners or subcontracted by project partners to provide external services are not to be counted under RCO04. In the Application Form, information shall be provided on the form of support the project plans to provide to enterprises that are counted under RCO04 and on the type of the source of veriﬁcation that will be used.</w:t>
            </w:r>
          </w:p>
        </w:tc>
      </w:tr>
      <w:tr w:rsidR="00FD2D90" w:rsidRPr="00967470" w14:paraId="5277CECA" w14:textId="77777777" w:rsidTr="00375CBD">
        <w:trPr>
          <w:trHeight w:val="700"/>
        </w:trPr>
        <w:tc>
          <w:tcPr>
            <w:tcW w:w="3150" w:type="dxa"/>
          </w:tcPr>
          <w:p w14:paraId="76EA3BCF" w14:textId="77777777" w:rsidR="007A2E2A" w:rsidRPr="00FD2D90" w:rsidRDefault="007A2E2A" w:rsidP="00D8311E">
            <w:pPr>
              <w:spacing w:before="120" w:after="120" w:line="360" w:lineRule="auto"/>
              <w:ind w:left="228" w:right="418"/>
              <w:jc w:val="both"/>
              <w:rPr>
                <w:rFonts w:eastAsia="Open Sans" w:cs="Open Sans"/>
                <w:szCs w:val="24"/>
              </w:rPr>
            </w:pPr>
            <w:r w:rsidRPr="00FD2D90">
              <w:rPr>
                <w:rFonts w:eastAsia="Open Sans" w:cs="Open Sans"/>
                <w:szCs w:val="24"/>
              </w:rPr>
              <w:lastRenderedPageBreak/>
              <w:t>Linked indicators</w:t>
            </w:r>
          </w:p>
        </w:tc>
        <w:tc>
          <w:tcPr>
            <w:tcW w:w="6030" w:type="dxa"/>
          </w:tcPr>
          <w:p w14:paraId="13056EC9" w14:textId="77777777" w:rsidR="007A2E2A" w:rsidRPr="00FD2D90" w:rsidRDefault="007A2E2A" w:rsidP="00B14D24">
            <w:pPr>
              <w:spacing w:before="120" w:after="120" w:line="360" w:lineRule="auto"/>
              <w:ind w:left="233" w:right="455"/>
              <w:rPr>
                <w:rFonts w:eastAsia="Open Sans" w:cs="Open Sans"/>
                <w:szCs w:val="24"/>
              </w:rPr>
            </w:pPr>
            <w:r w:rsidRPr="00FD2D90">
              <w:rPr>
                <w:rFonts w:eastAsia="Open Sans" w:cs="Open Sans"/>
                <w:szCs w:val="24"/>
              </w:rPr>
              <w:t>RCO04 is linked to the RCO01 (umbrella) output indicator. RCO04 is not linked directly to any result indicator.</w:t>
            </w:r>
          </w:p>
        </w:tc>
      </w:tr>
      <w:tr w:rsidR="00FD2D90" w:rsidRPr="00967470" w14:paraId="09F0C261" w14:textId="77777777" w:rsidTr="00375CBD">
        <w:trPr>
          <w:trHeight w:val="2599"/>
        </w:trPr>
        <w:tc>
          <w:tcPr>
            <w:tcW w:w="3150" w:type="dxa"/>
          </w:tcPr>
          <w:p w14:paraId="5944F6F2" w14:textId="77777777" w:rsidR="007A2E2A" w:rsidRPr="00FD2D90" w:rsidRDefault="007A2E2A" w:rsidP="00D8311E">
            <w:pPr>
              <w:tabs>
                <w:tab w:val="left" w:pos="2250"/>
              </w:tabs>
              <w:spacing w:before="120" w:after="120" w:line="360" w:lineRule="auto"/>
              <w:ind w:left="228" w:right="398"/>
              <w:jc w:val="both"/>
              <w:rPr>
                <w:rFonts w:eastAsia="Open Sans" w:cs="Open Sans"/>
                <w:szCs w:val="24"/>
              </w:rPr>
            </w:pPr>
            <w:r w:rsidRPr="00FD2D90">
              <w:rPr>
                <w:rFonts w:eastAsia="Open Sans" w:cs="Open Sans"/>
                <w:szCs w:val="24"/>
              </w:rPr>
              <w:t>Data collection and aggregation</w:t>
            </w:r>
          </w:p>
        </w:tc>
        <w:tc>
          <w:tcPr>
            <w:tcW w:w="6030" w:type="dxa"/>
          </w:tcPr>
          <w:p w14:paraId="45C27A68" w14:textId="77777777" w:rsidR="007A2E2A" w:rsidRPr="00FD2D90" w:rsidRDefault="007A2E2A" w:rsidP="00B14D24">
            <w:pPr>
              <w:spacing w:before="120" w:after="120" w:line="360" w:lineRule="auto"/>
              <w:ind w:left="233" w:right="357"/>
              <w:rPr>
                <w:rFonts w:eastAsia="Open Sans" w:cs="Open Sans"/>
                <w:szCs w:val="24"/>
              </w:rPr>
            </w:pPr>
            <w:r w:rsidRPr="00FD2D90">
              <w:rPr>
                <w:rFonts w:eastAsia="Open Sans" w:cs="Open Sans"/>
                <w:szCs w:val="24"/>
              </w:rPr>
              <w:t>Data on the achievement level is collected and veriﬁed by the JS in the project progress reports. The project must provide supporting documentation (e.g., training report, attendance sheets, proof of consultations, etc.) for each enterprise that received support in the project.</w:t>
            </w:r>
          </w:p>
          <w:p w14:paraId="50DEAF1D" w14:textId="77777777" w:rsidR="007A2E2A" w:rsidRPr="00FD2D90" w:rsidRDefault="007A2E2A" w:rsidP="00B14D24">
            <w:pPr>
              <w:spacing w:before="120" w:after="120" w:line="360" w:lineRule="auto"/>
              <w:ind w:left="233" w:right="357"/>
              <w:rPr>
                <w:rFonts w:eastAsia="Open Sans" w:cs="Open Sans"/>
                <w:szCs w:val="24"/>
              </w:rPr>
            </w:pPr>
            <w:r w:rsidRPr="00FD2D90">
              <w:rPr>
                <w:rFonts w:eastAsia="Open Sans" w:cs="Open Sans"/>
                <w:szCs w:val="24"/>
              </w:rPr>
              <w:t xml:space="preserve">Double counting is removed at the level of the </w:t>
            </w:r>
            <w:proofErr w:type="spellStart"/>
            <w:r w:rsidRPr="00FD2D90">
              <w:rPr>
                <w:rFonts w:eastAsia="Open Sans" w:cs="Open Sans"/>
                <w:szCs w:val="24"/>
              </w:rPr>
              <w:t>Programme</w:t>
            </w:r>
            <w:proofErr w:type="spellEnd"/>
            <w:r w:rsidRPr="00FD2D90">
              <w:rPr>
                <w:rFonts w:eastAsia="Open Sans" w:cs="Open Sans"/>
                <w:szCs w:val="24"/>
              </w:rPr>
              <w:t xml:space="preserve"> Measure by the JS. An enterprise is counted once regardless of how many times it receives support from projects in the same </w:t>
            </w:r>
            <w:proofErr w:type="spellStart"/>
            <w:r w:rsidRPr="00FD2D90">
              <w:rPr>
                <w:rFonts w:eastAsia="Open Sans" w:cs="Open Sans"/>
                <w:szCs w:val="24"/>
              </w:rPr>
              <w:t>Programme</w:t>
            </w:r>
            <w:proofErr w:type="spellEnd"/>
            <w:r w:rsidRPr="00FD2D90">
              <w:rPr>
                <w:rFonts w:eastAsia="Open Sans" w:cs="Open Sans"/>
                <w:szCs w:val="24"/>
              </w:rPr>
              <w:t xml:space="preserve"> Measure.</w:t>
            </w:r>
          </w:p>
        </w:tc>
      </w:tr>
      <w:tr w:rsidR="00FD2D90" w:rsidRPr="00967470" w14:paraId="07C12484" w14:textId="77777777" w:rsidTr="006C3C93">
        <w:trPr>
          <w:trHeight w:val="582"/>
        </w:trPr>
        <w:tc>
          <w:tcPr>
            <w:tcW w:w="3150" w:type="dxa"/>
          </w:tcPr>
          <w:p w14:paraId="745DCAB8" w14:textId="77777777" w:rsidR="007A2E2A" w:rsidRPr="00FD2D90" w:rsidRDefault="007A2E2A" w:rsidP="00D8311E">
            <w:pPr>
              <w:tabs>
                <w:tab w:val="left" w:pos="2250"/>
              </w:tabs>
              <w:spacing w:before="120" w:after="120" w:line="360" w:lineRule="auto"/>
              <w:ind w:left="228" w:right="398"/>
              <w:jc w:val="both"/>
              <w:rPr>
                <w:rFonts w:eastAsia="Open Sans" w:cs="Open Sans"/>
                <w:szCs w:val="24"/>
              </w:rPr>
            </w:pPr>
            <w:r w:rsidRPr="00FD2D90">
              <w:rPr>
                <w:rFonts w:eastAsia="Open Sans" w:cs="Open Sans"/>
                <w:szCs w:val="24"/>
              </w:rPr>
              <w:t>Examples of suitable outputs (non-exclusive list)</w:t>
            </w:r>
          </w:p>
        </w:tc>
        <w:tc>
          <w:tcPr>
            <w:tcW w:w="6030" w:type="dxa"/>
          </w:tcPr>
          <w:p w14:paraId="4D36D99F" w14:textId="77777777" w:rsidR="007A2E2A" w:rsidRPr="00FD2D90" w:rsidRDefault="007A2E2A" w:rsidP="00A31FBC">
            <w:pPr>
              <w:pStyle w:val="ListParagraph"/>
              <w:numPr>
                <w:ilvl w:val="0"/>
                <w:numId w:val="29"/>
              </w:numPr>
              <w:spacing w:before="120" w:after="120" w:line="360" w:lineRule="auto"/>
              <w:ind w:right="357"/>
              <w:rPr>
                <w:rFonts w:eastAsia="Open Sans" w:cs="Open Sans"/>
                <w:szCs w:val="24"/>
              </w:rPr>
            </w:pPr>
            <w:r w:rsidRPr="00FD2D90">
              <w:rPr>
                <w:rFonts w:eastAsia="Open Sans" w:cs="Open Sans"/>
                <w:szCs w:val="24"/>
              </w:rPr>
              <w:t xml:space="preserve">SMEs participating in a complex training </w:t>
            </w:r>
            <w:proofErr w:type="spellStart"/>
            <w:r w:rsidRPr="00FD2D90">
              <w:rPr>
                <w:rFonts w:eastAsia="Open Sans" w:cs="Open Sans"/>
                <w:szCs w:val="24"/>
              </w:rPr>
              <w:t>programme</w:t>
            </w:r>
            <w:proofErr w:type="spellEnd"/>
            <w:r w:rsidRPr="00FD2D90">
              <w:rPr>
                <w:rFonts w:eastAsia="Open Sans" w:cs="Open Sans"/>
                <w:szCs w:val="24"/>
              </w:rPr>
              <w:t xml:space="preserve"> focusing on increasing their innovation capacity.</w:t>
            </w:r>
          </w:p>
          <w:p w14:paraId="4C478E70" w14:textId="77777777" w:rsidR="007A2E2A" w:rsidRPr="00FD2D90" w:rsidRDefault="007A2E2A" w:rsidP="00A31FBC">
            <w:pPr>
              <w:pStyle w:val="ListParagraph"/>
              <w:numPr>
                <w:ilvl w:val="0"/>
                <w:numId w:val="29"/>
              </w:numPr>
              <w:spacing w:before="120" w:after="120" w:line="360" w:lineRule="auto"/>
              <w:ind w:right="357"/>
              <w:rPr>
                <w:rFonts w:eastAsia="Open Sans" w:cs="Open Sans"/>
                <w:szCs w:val="24"/>
              </w:rPr>
            </w:pPr>
            <w:r w:rsidRPr="00FD2D90">
              <w:rPr>
                <w:rFonts w:eastAsia="Open Sans" w:cs="Open Sans"/>
                <w:szCs w:val="24"/>
              </w:rPr>
              <w:t xml:space="preserve">Enterprises </w:t>
            </w:r>
            <w:proofErr w:type="gramStart"/>
            <w:r w:rsidRPr="00FD2D90">
              <w:rPr>
                <w:rFonts w:eastAsia="Open Sans" w:cs="Open Sans"/>
                <w:szCs w:val="24"/>
              </w:rPr>
              <w:t>participating</w:t>
            </w:r>
            <w:proofErr w:type="gramEnd"/>
            <w:r w:rsidRPr="00FD2D90">
              <w:rPr>
                <w:rFonts w:eastAsia="Open Sans" w:cs="Open Sans"/>
                <w:szCs w:val="24"/>
              </w:rPr>
              <w:t xml:space="preserve"> in a </w:t>
            </w:r>
            <w:proofErr w:type="spellStart"/>
            <w:r w:rsidRPr="00FD2D90">
              <w:rPr>
                <w:rFonts w:eastAsia="Open Sans" w:cs="Open Sans"/>
                <w:szCs w:val="24"/>
              </w:rPr>
              <w:t>programme</w:t>
            </w:r>
            <w:proofErr w:type="spellEnd"/>
            <w:r w:rsidRPr="00FD2D90">
              <w:rPr>
                <w:rFonts w:eastAsia="Open Sans" w:cs="Open Sans"/>
                <w:szCs w:val="24"/>
              </w:rPr>
              <w:t xml:space="preserve"> developed by the project, focusing on increasing their capacity in technology transfer.</w:t>
            </w:r>
          </w:p>
          <w:p w14:paraId="70304B2E" w14:textId="77777777" w:rsidR="007A2E2A" w:rsidRPr="00FD2D90" w:rsidRDefault="007A2E2A" w:rsidP="00A31FBC">
            <w:pPr>
              <w:pStyle w:val="ListParagraph"/>
              <w:numPr>
                <w:ilvl w:val="0"/>
                <w:numId w:val="29"/>
              </w:numPr>
              <w:spacing w:before="120" w:after="120" w:line="360" w:lineRule="auto"/>
              <w:ind w:right="357"/>
              <w:rPr>
                <w:rFonts w:eastAsia="Open Sans" w:cs="Open Sans"/>
                <w:szCs w:val="24"/>
              </w:rPr>
            </w:pPr>
            <w:r w:rsidRPr="00FD2D90">
              <w:rPr>
                <w:rFonts w:eastAsia="Open Sans" w:cs="Open Sans"/>
                <w:szCs w:val="24"/>
              </w:rPr>
              <w:t xml:space="preserve">SMEs for which tailor-made feasibility studies in a related ﬁeld are developed by the project. The SME shall take part actively in the development process of the feasibility </w:t>
            </w:r>
            <w:r w:rsidRPr="00FD2D90">
              <w:rPr>
                <w:rFonts w:eastAsia="Open Sans" w:cs="Open Sans"/>
                <w:szCs w:val="24"/>
              </w:rPr>
              <w:lastRenderedPageBreak/>
              <w:t xml:space="preserve">study (i.e., by providing information or data </w:t>
            </w:r>
            <w:proofErr w:type="gramStart"/>
            <w:r w:rsidRPr="00FD2D90">
              <w:rPr>
                <w:rFonts w:eastAsia="Open Sans" w:cs="Open Sans"/>
                <w:szCs w:val="24"/>
              </w:rPr>
              <w:t>to</w:t>
            </w:r>
            <w:proofErr w:type="gramEnd"/>
            <w:r w:rsidRPr="00FD2D90">
              <w:rPr>
                <w:rFonts w:eastAsia="Open Sans" w:cs="Open Sans"/>
                <w:szCs w:val="24"/>
              </w:rPr>
              <w:t xml:space="preserve"> the project).</w:t>
            </w:r>
          </w:p>
        </w:tc>
      </w:tr>
      <w:tr w:rsidR="00FD2D90" w:rsidRPr="00967470" w14:paraId="4508D1E4" w14:textId="77777777" w:rsidTr="00375CBD">
        <w:trPr>
          <w:trHeight w:val="2079"/>
        </w:trPr>
        <w:tc>
          <w:tcPr>
            <w:tcW w:w="3150" w:type="dxa"/>
          </w:tcPr>
          <w:p w14:paraId="17A298B9" w14:textId="77777777" w:rsidR="007A2E2A" w:rsidRPr="00FD2D90" w:rsidRDefault="007A2E2A" w:rsidP="00D8311E">
            <w:pPr>
              <w:tabs>
                <w:tab w:val="left" w:pos="2250"/>
              </w:tabs>
              <w:spacing w:before="120" w:after="120" w:line="360" w:lineRule="auto"/>
              <w:ind w:left="228" w:right="398"/>
              <w:jc w:val="both"/>
              <w:rPr>
                <w:rFonts w:eastAsia="Open Sans" w:cs="Open Sans"/>
                <w:szCs w:val="24"/>
              </w:rPr>
            </w:pPr>
            <w:r w:rsidRPr="00FD2D90">
              <w:rPr>
                <w:rFonts w:eastAsia="Open Sans" w:cs="Open Sans"/>
                <w:szCs w:val="24"/>
              </w:rPr>
              <w:lastRenderedPageBreak/>
              <w:t>Examples of not suitable outputs (non-exclusive list)</w:t>
            </w:r>
          </w:p>
        </w:tc>
        <w:tc>
          <w:tcPr>
            <w:tcW w:w="6030" w:type="dxa"/>
          </w:tcPr>
          <w:p w14:paraId="53C9B098" w14:textId="77777777" w:rsidR="007A2E2A" w:rsidRPr="00FD2D90" w:rsidRDefault="007A2E2A" w:rsidP="00A31FBC">
            <w:pPr>
              <w:pStyle w:val="ListParagraph"/>
              <w:numPr>
                <w:ilvl w:val="0"/>
                <w:numId w:val="30"/>
              </w:numPr>
              <w:tabs>
                <w:tab w:val="left" w:pos="5626"/>
              </w:tabs>
              <w:spacing w:before="120" w:after="120" w:line="360" w:lineRule="auto"/>
              <w:ind w:left="619" w:right="360" w:hanging="245"/>
              <w:rPr>
                <w:rFonts w:eastAsia="Open Sans" w:cs="Open Sans"/>
                <w:szCs w:val="24"/>
              </w:rPr>
            </w:pPr>
            <w:r w:rsidRPr="00FD2D90">
              <w:rPr>
                <w:rFonts w:eastAsia="Open Sans" w:cs="Open Sans"/>
                <w:szCs w:val="24"/>
              </w:rPr>
              <w:t xml:space="preserve">SMEs whose only interaction with the project is participation in a conference </w:t>
            </w:r>
            <w:proofErr w:type="spellStart"/>
            <w:r w:rsidRPr="00FD2D90">
              <w:rPr>
                <w:rFonts w:eastAsia="Open Sans" w:cs="Open Sans"/>
                <w:szCs w:val="24"/>
              </w:rPr>
              <w:t>organised</w:t>
            </w:r>
            <w:proofErr w:type="spellEnd"/>
            <w:r w:rsidRPr="00FD2D90">
              <w:rPr>
                <w:rFonts w:eastAsia="Open Sans" w:cs="Open Sans"/>
                <w:szCs w:val="24"/>
              </w:rPr>
              <w:t xml:space="preserve"> by the project. (This is considered a one-oﬀ interaction.</w:t>
            </w:r>
          </w:p>
          <w:p w14:paraId="7B88AAAE" w14:textId="77777777" w:rsidR="007A2E2A" w:rsidRPr="00FD2D90" w:rsidRDefault="007A2E2A" w:rsidP="00A31FBC">
            <w:pPr>
              <w:pStyle w:val="ListParagraph"/>
              <w:numPr>
                <w:ilvl w:val="0"/>
                <w:numId w:val="30"/>
              </w:numPr>
              <w:tabs>
                <w:tab w:val="left" w:pos="5626"/>
              </w:tabs>
              <w:spacing w:before="120" w:after="120" w:line="360" w:lineRule="auto"/>
              <w:ind w:left="619" w:right="360" w:hanging="245"/>
              <w:rPr>
                <w:rFonts w:eastAsia="Open Sans" w:cs="Open Sans"/>
                <w:szCs w:val="24"/>
              </w:rPr>
            </w:pPr>
            <w:r w:rsidRPr="00FD2D90">
              <w:rPr>
                <w:rFonts w:eastAsia="Open Sans" w:cs="Open Sans"/>
                <w:szCs w:val="24"/>
              </w:rPr>
              <w:t>SMEs added to a database developed by the project, but without further interactions between the respective SME and the project. (In this case, the SME does not receive support in a structured manner.)</w:t>
            </w:r>
          </w:p>
        </w:tc>
      </w:tr>
    </w:tbl>
    <w:p w14:paraId="1E0B7338" w14:textId="77777777" w:rsidR="007A2E2A" w:rsidRPr="00FD2D90" w:rsidRDefault="007A2E2A" w:rsidP="00D8311E">
      <w:pPr>
        <w:tabs>
          <w:tab w:val="left" w:pos="918"/>
          <w:tab w:val="left" w:pos="920"/>
        </w:tabs>
        <w:spacing w:before="120" w:after="120" w:line="360" w:lineRule="auto"/>
        <w:rPr>
          <w:szCs w:val="24"/>
          <w:lang w:val="en-US"/>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6081"/>
      </w:tblGrid>
      <w:tr w:rsidR="00FD2D90" w:rsidRPr="00FD2D90" w14:paraId="7A472B98" w14:textId="77777777" w:rsidTr="00375CBD">
        <w:trPr>
          <w:trHeight w:val="439"/>
        </w:trPr>
        <w:tc>
          <w:tcPr>
            <w:tcW w:w="3099" w:type="dxa"/>
          </w:tcPr>
          <w:p w14:paraId="40C9462A"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Field</w:t>
            </w:r>
          </w:p>
        </w:tc>
        <w:tc>
          <w:tcPr>
            <w:tcW w:w="6081" w:type="dxa"/>
          </w:tcPr>
          <w:p w14:paraId="04959A25" w14:textId="114564CE"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Indicator metadata</w:t>
            </w:r>
          </w:p>
        </w:tc>
      </w:tr>
      <w:tr w:rsidR="00FD2D90" w:rsidRPr="00FD2D90" w14:paraId="435269AA" w14:textId="77777777" w:rsidTr="00375CBD">
        <w:trPr>
          <w:trHeight w:val="439"/>
        </w:trPr>
        <w:tc>
          <w:tcPr>
            <w:tcW w:w="3099" w:type="dxa"/>
          </w:tcPr>
          <w:p w14:paraId="1760623A" w14:textId="77777777" w:rsidR="006E49A0" w:rsidRPr="00FD2D90" w:rsidRDefault="006E49A0" w:rsidP="00D8311E">
            <w:pPr>
              <w:pStyle w:val="TableParagraph"/>
              <w:spacing w:before="120" w:after="120" w:line="360" w:lineRule="auto"/>
              <w:ind w:left="236" w:right="381"/>
              <w:rPr>
                <w:szCs w:val="24"/>
              </w:rPr>
            </w:pPr>
            <w:r w:rsidRPr="00FD2D90">
              <w:rPr>
                <w:szCs w:val="24"/>
              </w:rPr>
              <w:t>Indicator</w:t>
            </w:r>
            <w:r w:rsidRPr="00FD2D90">
              <w:rPr>
                <w:spacing w:val="-8"/>
                <w:szCs w:val="24"/>
              </w:rPr>
              <w:t xml:space="preserve"> </w:t>
            </w:r>
            <w:r w:rsidRPr="00FD2D90">
              <w:rPr>
                <w:spacing w:val="-4"/>
                <w:szCs w:val="24"/>
              </w:rPr>
              <w:t>code</w:t>
            </w:r>
          </w:p>
        </w:tc>
        <w:tc>
          <w:tcPr>
            <w:tcW w:w="6081" w:type="dxa"/>
          </w:tcPr>
          <w:p w14:paraId="67A51639" w14:textId="77777777" w:rsidR="006E49A0" w:rsidRPr="00FD2D90" w:rsidRDefault="006E49A0" w:rsidP="00D8311E">
            <w:pPr>
              <w:pStyle w:val="TableParagraph"/>
              <w:spacing w:before="120" w:after="120" w:line="360" w:lineRule="auto"/>
              <w:ind w:left="234" w:right="357"/>
              <w:jc w:val="both"/>
              <w:rPr>
                <w:b/>
                <w:szCs w:val="24"/>
              </w:rPr>
            </w:pPr>
            <w:bookmarkStart w:id="264" w:name="RCO14"/>
            <w:r w:rsidRPr="00FD2D90">
              <w:rPr>
                <w:b/>
                <w:szCs w:val="24"/>
              </w:rPr>
              <w:t>RCO14</w:t>
            </w:r>
            <w:bookmarkEnd w:id="264"/>
          </w:p>
        </w:tc>
      </w:tr>
      <w:tr w:rsidR="00FD2D90" w:rsidRPr="00967470" w14:paraId="067C4B9A" w14:textId="77777777" w:rsidTr="00375CBD">
        <w:trPr>
          <w:trHeight w:val="691"/>
        </w:trPr>
        <w:tc>
          <w:tcPr>
            <w:tcW w:w="3099" w:type="dxa"/>
          </w:tcPr>
          <w:p w14:paraId="4BAC7A3F" w14:textId="77777777" w:rsidR="006E49A0" w:rsidRPr="00FD2D90" w:rsidRDefault="006E49A0" w:rsidP="00D8311E">
            <w:pPr>
              <w:pStyle w:val="TableParagraph"/>
              <w:spacing w:before="120" w:after="120" w:line="360" w:lineRule="auto"/>
              <w:ind w:left="236" w:right="381"/>
              <w:rPr>
                <w:szCs w:val="24"/>
              </w:rPr>
            </w:pPr>
            <w:r w:rsidRPr="00FD2D90">
              <w:rPr>
                <w:szCs w:val="24"/>
              </w:rPr>
              <w:t>Indicator</w:t>
            </w:r>
            <w:r w:rsidRPr="00FD2D90">
              <w:rPr>
                <w:spacing w:val="-8"/>
                <w:szCs w:val="24"/>
              </w:rPr>
              <w:t xml:space="preserve"> </w:t>
            </w:r>
            <w:r w:rsidRPr="00FD2D90">
              <w:rPr>
                <w:spacing w:val="-4"/>
                <w:szCs w:val="24"/>
              </w:rPr>
              <w:t>name</w:t>
            </w:r>
          </w:p>
        </w:tc>
        <w:tc>
          <w:tcPr>
            <w:tcW w:w="6081" w:type="dxa"/>
          </w:tcPr>
          <w:p w14:paraId="32DA9469" w14:textId="77777777" w:rsidR="006E49A0" w:rsidRPr="00FD2D90" w:rsidRDefault="006E49A0" w:rsidP="00D8311E">
            <w:pPr>
              <w:spacing w:before="120" w:after="120" w:line="360" w:lineRule="auto"/>
              <w:ind w:left="226" w:right="346"/>
              <w:jc w:val="both"/>
              <w:rPr>
                <w:szCs w:val="24"/>
              </w:rPr>
            </w:pPr>
            <w:r w:rsidRPr="00FD2D90">
              <w:rPr>
                <w:rFonts w:eastAsia="Open Sans" w:cs="Open Sans"/>
                <w:bCs/>
                <w:szCs w:val="24"/>
              </w:rPr>
              <w:t>Public institutions supported to develop digital services, products, and processes</w:t>
            </w:r>
          </w:p>
        </w:tc>
      </w:tr>
      <w:tr w:rsidR="00FD2D90" w:rsidRPr="00FD2D90" w14:paraId="1E5FB698" w14:textId="77777777" w:rsidTr="00375CBD">
        <w:trPr>
          <w:trHeight w:val="430"/>
        </w:trPr>
        <w:tc>
          <w:tcPr>
            <w:tcW w:w="3099" w:type="dxa"/>
          </w:tcPr>
          <w:p w14:paraId="696D030C" w14:textId="77777777" w:rsidR="006E49A0" w:rsidRPr="00FD2D90" w:rsidRDefault="006E49A0" w:rsidP="00D8311E">
            <w:pPr>
              <w:pStyle w:val="TableParagraph"/>
              <w:spacing w:before="120" w:after="120" w:line="360" w:lineRule="auto"/>
              <w:ind w:left="242" w:right="381"/>
              <w:rPr>
                <w:szCs w:val="24"/>
              </w:rPr>
            </w:pPr>
            <w:r w:rsidRPr="00FD2D90">
              <w:rPr>
                <w:szCs w:val="24"/>
              </w:rPr>
              <w:t xml:space="preserve">Measurement </w:t>
            </w:r>
            <w:r w:rsidRPr="00FD2D90">
              <w:rPr>
                <w:spacing w:val="-4"/>
                <w:szCs w:val="24"/>
              </w:rPr>
              <w:t>unit</w:t>
            </w:r>
          </w:p>
        </w:tc>
        <w:tc>
          <w:tcPr>
            <w:tcW w:w="6081" w:type="dxa"/>
          </w:tcPr>
          <w:p w14:paraId="161AD4BB" w14:textId="77777777" w:rsidR="006E49A0" w:rsidRPr="00FD2D90" w:rsidRDefault="006E49A0" w:rsidP="00D8311E">
            <w:pPr>
              <w:pStyle w:val="TableParagraph"/>
              <w:spacing w:before="120" w:after="120" w:line="360" w:lineRule="auto"/>
              <w:ind w:left="234" w:right="357"/>
              <w:jc w:val="both"/>
              <w:rPr>
                <w:szCs w:val="24"/>
              </w:rPr>
            </w:pPr>
            <w:r w:rsidRPr="00FD2D90">
              <w:rPr>
                <w:szCs w:val="24"/>
              </w:rPr>
              <w:t>Number of public institutions</w:t>
            </w:r>
          </w:p>
        </w:tc>
      </w:tr>
      <w:tr w:rsidR="00FD2D90" w:rsidRPr="00FD2D90" w14:paraId="17707434" w14:textId="77777777" w:rsidTr="00375CBD">
        <w:trPr>
          <w:trHeight w:val="430"/>
        </w:trPr>
        <w:tc>
          <w:tcPr>
            <w:tcW w:w="3099" w:type="dxa"/>
          </w:tcPr>
          <w:p w14:paraId="58ECA295" w14:textId="77777777" w:rsidR="006E49A0" w:rsidRPr="00FD2D90" w:rsidRDefault="006E49A0" w:rsidP="00D8311E">
            <w:pPr>
              <w:pStyle w:val="TableParagraph"/>
              <w:spacing w:before="120" w:after="120" w:line="360" w:lineRule="auto"/>
              <w:ind w:left="229" w:right="381"/>
              <w:rPr>
                <w:szCs w:val="24"/>
              </w:rPr>
            </w:pPr>
            <w:r w:rsidRPr="00FD2D90">
              <w:rPr>
                <w:szCs w:val="24"/>
              </w:rPr>
              <w:t xml:space="preserve">Type of </w:t>
            </w:r>
            <w:r w:rsidRPr="00FD2D90">
              <w:rPr>
                <w:spacing w:val="-2"/>
                <w:szCs w:val="24"/>
              </w:rPr>
              <w:t>indicator</w:t>
            </w:r>
          </w:p>
        </w:tc>
        <w:tc>
          <w:tcPr>
            <w:tcW w:w="6081" w:type="dxa"/>
          </w:tcPr>
          <w:p w14:paraId="09262545" w14:textId="77777777" w:rsidR="006E49A0" w:rsidRPr="00FD2D90" w:rsidRDefault="006E49A0" w:rsidP="00D8311E">
            <w:pPr>
              <w:pStyle w:val="TableParagraph"/>
              <w:spacing w:before="120" w:after="120" w:line="360" w:lineRule="auto"/>
              <w:ind w:left="234" w:right="357"/>
              <w:jc w:val="both"/>
              <w:rPr>
                <w:szCs w:val="24"/>
              </w:rPr>
            </w:pPr>
            <w:r w:rsidRPr="00FD2D90">
              <w:rPr>
                <w:szCs w:val="24"/>
              </w:rPr>
              <w:t>Output</w:t>
            </w:r>
          </w:p>
        </w:tc>
      </w:tr>
      <w:tr w:rsidR="00FD2D90" w:rsidRPr="00FD2D90" w14:paraId="403E8972" w14:textId="77777777" w:rsidTr="00375CBD">
        <w:trPr>
          <w:trHeight w:val="790"/>
        </w:trPr>
        <w:tc>
          <w:tcPr>
            <w:tcW w:w="3099" w:type="dxa"/>
          </w:tcPr>
          <w:p w14:paraId="5026A1D7" w14:textId="77777777" w:rsidR="006E49A0" w:rsidRPr="00FD2D90" w:rsidRDefault="006E49A0" w:rsidP="00D8311E">
            <w:pPr>
              <w:pStyle w:val="TableParagraph"/>
              <w:spacing w:before="120" w:after="120" w:line="360" w:lineRule="auto"/>
              <w:ind w:left="236" w:right="381"/>
              <w:jc w:val="both"/>
              <w:rPr>
                <w:szCs w:val="24"/>
              </w:rPr>
            </w:pPr>
            <w:proofErr w:type="spellStart"/>
            <w:r w:rsidRPr="00FD2D90">
              <w:rPr>
                <w:szCs w:val="24"/>
              </w:rPr>
              <w:t>Programme</w:t>
            </w:r>
            <w:proofErr w:type="spellEnd"/>
            <w:r w:rsidRPr="00FD2D90">
              <w:rPr>
                <w:spacing w:val="-8"/>
                <w:szCs w:val="24"/>
              </w:rPr>
              <w:t xml:space="preserve"> </w:t>
            </w:r>
            <w:r w:rsidRPr="00FD2D90">
              <w:rPr>
                <w:szCs w:val="24"/>
              </w:rPr>
              <w:t>Measure in</w:t>
            </w:r>
            <w:r w:rsidRPr="00FD2D90">
              <w:rPr>
                <w:spacing w:val="-13"/>
                <w:szCs w:val="24"/>
              </w:rPr>
              <w:t xml:space="preserve"> </w:t>
            </w:r>
            <w:r w:rsidRPr="00FD2D90">
              <w:rPr>
                <w:szCs w:val="24"/>
              </w:rPr>
              <w:t>which</w:t>
            </w:r>
            <w:r w:rsidRPr="00FD2D90">
              <w:rPr>
                <w:spacing w:val="-13"/>
                <w:szCs w:val="24"/>
              </w:rPr>
              <w:t xml:space="preserve"> </w:t>
            </w:r>
            <w:r w:rsidRPr="00FD2D90">
              <w:rPr>
                <w:szCs w:val="24"/>
              </w:rPr>
              <w:t>the</w:t>
            </w:r>
            <w:r w:rsidRPr="00FD2D90">
              <w:rPr>
                <w:spacing w:val="-13"/>
                <w:szCs w:val="24"/>
              </w:rPr>
              <w:t xml:space="preserve"> </w:t>
            </w:r>
            <w:r w:rsidRPr="00FD2D90">
              <w:rPr>
                <w:szCs w:val="24"/>
              </w:rPr>
              <w:t>indicator is used</w:t>
            </w:r>
          </w:p>
        </w:tc>
        <w:tc>
          <w:tcPr>
            <w:tcW w:w="6081" w:type="dxa"/>
          </w:tcPr>
          <w:p w14:paraId="751BA2B9" w14:textId="77777777" w:rsidR="006E49A0" w:rsidRPr="00FD2D90" w:rsidRDefault="006E49A0" w:rsidP="00D8311E">
            <w:pPr>
              <w:pStyle w:val="TableParagraph"/>
              <w:spacing w:before="120" w:after="120" w:line="360" w:lineRule="auto"/>
              <w:ind w:left="233" w:right="357"/>
              <w:jc w:val="both"/>
              <w:rPr>
                <w:szCs w:val="24"/>
              </w:rPr>
            </w:pPr>
            <w:r w:rsidRPr="00FD2D90">
              <w:rPr>
                <w:szCs w:val="24"/>
              </w:rPr>
              <w:t>Measure 1.1</w:t>
            </w:r>
          </w:p>
        </w:tc>
      </w:tr>
      <w:tr w:rsidR="00FD2D90" w:rsidRPr="00967470" w14:paraId="0C024D78" w14:textId="77777777" w:rsidTr="00375CBD">
        <w:trPr>
          <w:trHeight w:val="979"/>
        </w:trPr>
        <w:tc>
          <w:tcPr>
            <w:tcW w:w="3099" w:type="dxa"/>
          </w:tcPr>
          <w:p w14:paraId="3A2BA62B" w14:textId="77777777" w:rsidR="006E49A0" w:rsidRPr="00FD2D90" w:rsidRDefault="006E49A0" w:rsidP="00D8311E">
            <w:pPr>
              <w:pStyle w:val="TableParagraph"/>
              <w:spacing w:before="120" w:after="120" w:line="360" w:lineRule="auto"/>
              <w:ind w:left="236" w:right="381"/>
              <w:rPr>
                <w:szCs w:val="24"/>
              </w:rPr>
            </w:pPr>
            <w:r w:rsidRPr="00FD2D90">
              <w:rPr>
                <w:szCs w:val="24"/>
              </w:rPr>
              <w:lastRenderedPageBreak/>
              <w:t xml:space="preserve">Obligatory </w:t>
            </w:r>
            <w:r w:rsidRPr="00FD2D90">
              <w:rPr>
                <w:spacing w:val="-5"/>
                <w:szCs w:val="24"/>
              </w:rPr>
              <w:t>use</w:t>
            </w:r>
          </w:p>
        </w:tc>
        <w:tc>
          <w:tcPr>
            <w:tcW w:w="6081" w:type="dxa"/>
          </w:tcPr>
          <w:p w14:paraId="37928B99" w14:textId="77777777" w:rsidR="006E49A0" w:rsidRPr="00FD2D90" w:rsidRDefault="006E49A0" w:rsidP="00B14D24">
            <w:pPr>
              <w:pStyle w:val="TableParagraph"/>
              <w:spacing w:before="120" w:after="120" w:line="360" w:lineRule="auto"/>
              <w:ind w:left="254" w:right="357"/>
              <w:rPr>
                <w:szCs w:val="24"/>
              </w:rPr>
            </w:pPr>
            <w:r w:rsidRPr="00FD2D90">
              <w:rPr>
                <w:szCs w:val="24"/>
              </w:rPr>
              <w:t>No, optional. To be used in the above-listed Measure only when relevant,</w:t>
            </w:r>
            <w:r w:rsidRPr="00FD2D90">
              <w:rPr>
                <w:spacing w:val="-5"/>
                <w:szCs w:val="24"/>
              </w:rPr>
              <w:t xml:space="preserve"> </w:t>
            </w:r>
            <w:r w:rsidRPr="00FD2D90">
              <w:rPr>
                <w:szCs w:val="24"/>
              </w:rPr>
              <w:t>i.e.,</w:t>
            </w:r>
            <w:r w:rsidRPr="00FD2D90">
              <w:rPr>
                <w:spacing w:val="-5"/>
                <w:szCs w:val="24"/>
              </w:rPr>
              <w:t xml:space="preserve"> </w:t>
            </w:r>
            <w:r w:rsidRPr="00FD2D90">
              <w:rPr>
                <w:szCs w:val="24"/>
              </w:rPr>
              <w:t>if</w:t>
            </w:r>
            <w:r w:rsidRPr="00FD2D90">
              <w:rPr>
                <w:spacing w:val="-5"/>
                <w:szCs w:val="24"/>
              </w:rPr>
              <w:t xml:space="preserve"> </w:t>
            </w:r>
            <w:r w:rsidRPr="00FD2D90">
              <w:rPr>
                <w:szCs w:val="24"/>
              </w:rPr>
              <w:t>the</w:t>
            </w:r>
            <w:r w:rsidRPr="00FD2D90">
              <w:rPr>
                <w:spacing w:val="-5"/>
                <w:szCs w:val="24"/>
              </w:rPr>
              <w:t xml:space="preserve"> </w:t>
            </w:r>
            <w:r w:rsidRPr="00FD2D90">
              <w:rPr>
                <w:szCs w:val="24"/>
              </w:rPr>
              <w:t>project</w:t>
            </w:r>
            <w:r w:rsidRPr="00FD2D90">
              <w:rPr>
                <w:spacing w:val="-5"/>
                <w:szCs w:val="24"/>
              </w:rPr>
              <w:t xml:space="preserve"> </w:t>
            </w:r>
            <w:r w:rsidRPr="00FD2D90">
              <w:rPr>
                <w:szCs w:val="24"/>
              </w:rPr>
              <w:t>provides</w:t>
            </w:r>
            <w:r w:rsidRPr="00FD2D90">
              <w:rPr>
                <w:spacing w:val="-5"/>
                <w:szCs w:val="24"/>
              </w:rPr>
              <w:t xml:space="preserve"> </w:t>
            </w:r>
            <w:r w:rsidRPr="00FD2D90">
              <w:rPr>
                <w:szCs w:val="24"/>
              </w:rPr>
              <w:t>support</w:t>
            </w:r>
            <w:r w:rsidRPr="00FD2D90">
              <w:rPr>
                <w:spacing w:val="-5"/>
                <w:szCs w:val="24"/>
              </w:rPr>
              <w:t xml:space="preserve"> </w:t>
            </w:r>
            <w:r w:rsidRPr="00FD2D90">
              <w:rPr>
                <w:szCs w:val="24"/>
              </w:rPr>
              <w:t>to</w:t>
            </w:r>
            <w:r w:rsidRPr="00FD2D90">
              <w:rPr>
                <w:spacing w:val="-5"/>
                <w:szCs w:val="24"/>
              </w:rPr>
              <w:t xml:space="preserve"> </w:t>
            </w:r>
            <w:r w:rsidRPr="00FD2D90">
              <w:rPr>
                <w:szCs w:val="24"/>
              </w:rPr>
              <w:t>public</w:t>
            </w:r>
            <w:r w:rsidRPr="00FD2D90">
              <w:rPr>
                <w:spacing w:val="-5"/>
                <w:szCs w:val="24"/>
              </w:rPr>
              <w:t xml:space="preserve"> </w:t>
            </w:r>
            <w:r w:rsidRPr="00FD2D90">
              <w:rPr>
                <w:szCs w:val="24"/>
              </w:rPr>
              <w:t>institutions to develop digital solutions.</w:t>
            </w:r>
          </w:p>
        </w:tc>
      </w:tr>
      <w:tr w:rsidR="00FD2D90" w:rsidRPr="00967470" w14:paraId="688C8F57" w14:textId="77777777" w:rsidTr="00375CBD">
        <w:trPr>
          <w:trHeight w:val="2903"/>
        </w:trPr>
        <w:tc>
          <w:tcPr>
            <w:tcW w:w="3099" w:type="dxa"/>
          </w:tcPr>
          <w:p w14:paraId="160A7565" w14:textId="4E097CF1" w:rsidR="006E49A0" w:rsidRPr="00FD2D90" w:rsidRDefault="006E49A0" w:rsidP="00D8311E">
            <w:pPr>
              <w:pStyle w:val="TableParagraph"/>
              <w:spacing w:before="120" w:after="120" w:line="360" w:lineRule="auto"/>
              <w:ind w:left="236" w:right="381"/>
              <w:rPr>
                <w:szCs w:val="24"/>
              </w:rPr>
            </w:pPr>
            <w:r w:rsidRPr="00FD2D90">
              <w:rPr>
                <w:szCs w:val="24"/>
              </w:rPr>
              <w:t xml:space="preserve">Deﬁnition </w:t>
            </w:r>
            <w:r w:rsidRPr="00FD2D90">
              <w:rPr>
                <w:spacing w:val="-5"/>
                <w:szCs w:val="24"/>
              </w:rPr>
              <w:t>and</w:t>
            </w:r>
            <w:r w:rsidR="00887FFC" w:rsidRPr="00FD2D90">
              <w:rPr>
                <w:szCs w:val="24"/>
              </w:rPr>
              <w:t xml:space="preserve"> </w:t>
            </w:r>
            <w:r w:rsidRPr="00FD2D90">
              <w:rPr>
                <w:spacing w:val="-2"/>
                <w:szCs w:val="24"/>
              </w:rPr>
              <w:t>concepts</w:t>
            </w:r>
          </w:p>
        </w:tc>
        <w:tc>
          <w:tcPr>
            <w:tcW w:w="6081" w:type="dxa"/>
          </w:tcPr>
          <w:p w14:paraId="2A466EC5" w14:textId="6E6E1AC0" w:rsidR="006E49A0" w:rsidRPr="00FD2D90" w:rsidRDefault="006E49A0" w:rsidP="00B14D24">
            <w:pPr>
              <w:pStyle w:val="TableParagraph"/>
              <w:spacing w:before="120" w:after="120" w:line="360" w:lineRule="auto"/>
              <w:ind w:left="234" w:right="357"/>
              <w:rPr>
                <w:szCs w:val="24"/>
              </w:rPr>
            </w:pPr>
            <w:r w:rsidRPr="00FD2D90">
              <w:rPr>
                <w:szCs w:val="24"/>
              </w:rPr>
              <w:t xml:space="preserve">Number of public institutions supported </w:t>
            </w:r>
            <w:proofErr w:type="gramStart"/>
            <w:r w:rsidRPr="00FD2D90">
              <w:rPr>
                <w:szCs w:val="24"/>
              </w:rPr>
              <w:t>to develop</w:t>
            </w:r>
            <w:proofErr w:type="gramEnd"/>
            <w:r w:rsidRPr="00FD2D90">
              <w:rPr>
                <w:szCs w:val="24"/>
              </w:rPr>
              <w:t xml:space="preserve"> or signiﬁca</w:t>
            </w:r>
            <w:r w:rsidR="003D4F3F" w:rsidRPr="00FD2D90">
              <w:rPr>
                <w:szCs w:val="24"/>
              </w:rPr>
              <w:t>n</w:t>
            </w:r>
            <w:r w:rsidRPr="00FD2D90">
              <w:rPr>
                <w:szCs w:val="24"/>
              </w:rPr>
              <w:t>tly upgrade digital services, products, and processes, for instance, in</w:t>
            </w:r>
            <w:r w:rsidRPr="00FD2D90">
              <w:rPr>
                <w:spacing w:val="-5"/>
                <w:szCs w:val="24"/>
              </w:rPr>
              <w:t xml:space="preserve"> </w:t>
            </w:r>
            <w:r w:rsidRPr="00FD2D90">
              <w:rPr>
                <w:szCs w:val="24"/>
              </w:rPr>
              <w:t>the</w:t>
            </w:r>
            <w:r w:rsidRPr="00FD2D90">
              <w:rPr>
                <w:spacing w:val="-5"/>
                <w:szCs w:val="24"/>
              </w:rPr>
              <w:t xml:space="preserve"> </w:t>
            </w:r>
            <w:r w:rsidRPr="00FD2D90">
              <w:rPr>
                <w:szCs w:val="24"/>
              </w:rPr>
              <w:t>context</w:t>
            </w:r>
            <w:r w:rsidRPr="00FD2D90">
              <w:rPr>
                <w:spacing w:val="-5"/>
                <w:szCs w:val="24"/>
              </w:rPr>
              <w:t xml:space="preserve"> </w:t>
            </w:r>
            <w:r w:rsidRPr="00FD2D90">
              <w:rPr>
                <w:szCs w:val="24"/>
              </w:rPr>
              <w:t>of</w:t>
            </w:r>
            <w:r w:rsidRPr="00FD2D90">
              <w:rPr>
                <w:spacing w:val="-5"/>
                <w:szCs w:val="24"/>
              </w:rPr>
              <w:t xml:space="preserve"> </w:t>
            </w:r>
            <w:r w:rsidRPr="00FD2D90">
              <w:rPr>
                <w:szCs w:val="24"/>
              </w:rPr>
              <w:t>e-government</w:t>
            </w:r>
            <w:r w:rsidRPr="00FD2D90">
              <w:rPr>
                <w:spacing w:val="-5"/>
                <w:szCs w:val="24"/>
              </w:rPr>
              <w:t xml:space="preserve"> </w:t>
            </w:r>
            <w:r w:rsidRPr="00FD2D90">
              <w:rPr>
                <w:szCs w:val="24"/>
              </w:rPr>
              <w:t>actions.</w:t>
            </w:r>
            <w:r w:rsidRPr="00FD2D90">
              <w:rPr>
                <w:spacing w:val="-5"/>
                <w:szCs w:val="24"/>
              </w:rPr>
              <w:t xml:space="preserve"> </w:t>
            </w:r>
            <w:r w:rsidRPr="00FD2D90">
              <w:rPr>
                <w:szCs w:val="24"/>
              </w:rPr>
              <w:t>Signiﬁcant</w:t>
            </w:r>
            <w:r w:rsidRPr="00FD2D90">
              <w:rPr>
                <w:spacing w:val="-5"/>
                <w:szCs w:val="24"/>
              </w:rPr>
              <w:t xml:space="preserve"> </w:t>
            </w:r>
            <w:r w:rsidRPr="00FD2D90">
              <w:rPr>
                <w:szCs w:val="24"/>
              </w:rPr>
              <w:t>upgrades</w:t>
            </w:r>
            <w:r w:rsidRPr="00FD2D90">
              <w:rPr>
                <w:spacing w:val="-5"/>
                <w:szCs w:val="24"/>
              </w:rPr>
              <w:t xml:space="preserve"> </w:t>
            </w:r>
            <w:r w:rsidRPr="00FD2D90">
              <w:rPr>
                <w:szCs w:val="24"/>
              </w:rPr>
              <w:t>cover only new functionalities.</w:t>
            </w:r>
          </w:p>
          <w:p w14:paraId="6B14558E" w14:textId="77777777" w:rsidR="006E49A0" w:rsidRPr="00FD2D90" w:rsidRDefault="006E49A0" w:rsidP="00B14D24">
            <w:pPr>
              <w:pStyle w:val="TableParagraph"/>
              <w:spacing w:before="120" w:after="120" w:line="360" w:lineRule="auto"/>
              <w:ind w:left="234" w:right="357"/>
              <w:rPr>
                <w:szCs w:val="24"/>
              </w:rPr>
            </w:pPr>
            <w:r w:rsidRPr="00FD2D90">
              <w:rPr>
                <w:szCs w:val="24"/>
              </w:rPr>
              <w:t>Public institutions include local public authorities, sub-national authorities,</w:t>
            </w:r>
            <w:r w:rsidRPr="00FD2D90">
              <w:rPr>
                <w:spacing w:val="-2"/>
                <w:szCs w:val="24"/>
              </w:rPr>
              <w:t xml:space="preserve"> </w:t>
            </w:r>
            <w:r w:rsidRPr="00FD2D90">
              <w:rPr>
                <w:szCs w:val="24"/>
              </w:rPr>
              <w:t>and</w:t>
            </w:r>
            <w:r w:rsidRPr="00FD2D90">
              <w:rPr>
                <w:spacing w:val="-2"/>
                <w:szCs w:val="24"/>
              </w:rPr>
              <w:t xml:space="preserve"> </w:t>
            </w:r>
            <w:r w:rsidRPr="00FD2D90">
              <w:rPr>
                <w:szCs w:val="24"/>
              </w:rPr>
              <w:t>other</w:t>
            </w:r>
            <w:r w:rsidRPr="00FD2D90">
              <w:rPr>
                <w:spacing w:val="-2"/>
                <w:szCs w:val="24"/>
              </w:rPr>
              <w:t xml:space="preserve"> </w:t>
            </w:r>
            <w:r w:rsidRPr="00FD2D90">
              <w:rPr>
                <w:szCs w:val="24"/>
              </w:rPr>
              <w:t>types</w:t>
            </w:r>
            <w:r w:rsidRPr="00FD2D90">
              <w:rPr>
                <w:spacing w:val="-2"/>
                <w:szCs w:val="24"/>
              </w:rPr>
              <w:t xml:space="preserve"> </w:t>
            </w:r>
            <w:r w:rsidRPr="00FD2D90">
              <w:rPr>
                <w:szCs w:val="24"/>
              </w:rPr>
              <w:t>of</w:t>
            </w:r>
            <w:r w:rsidRPr="00FD2D90">
              <w:rPr>
                <w:spacing w:val="-2"/>
                <w:szCs w:val="24"/>
              </w:rPr>
              <w:t xml:space="preserve"> </w:t>
            </w:r>
            <w:r w:rsidRPr="00FD2D90">
              <w:rPr>
                <w:szCs w:val="24"/>
              </w:rPr>
              <w:t>public</w:t>
            </w:r>
            <w:r w:rsidRPr="00FD2D90">
              <w:rPr>
                <w:spacing w:val="-2"/>
                <w:szCs w:val="24"/>
              </w:rPr>
              <w:t xml:space="preserve"> </w:t>
            </w:r>
            <w:r w:rsidRPr="00FD2D90">
              <w:rPr>
                <w:szCs w:val="24"/>
              </w:rPr>
              <w:t>authorities.</w:t>
            </w:r>
            <w:r w:rsidRPr="00FD2D90">
              <w:rPr>
                <w:spacing w:val="-2"/>
                <w:szCs w:val="24"/>
              </w:rPr>
              <w:t xml:space="preserve"> </w:t>
            </w:r>
            <w:r w:rsidRPr="00FD2D90">
              <w:rPr>
                <w:szCs w:val="24"/>
              </w:rPr>
              <w:t>The</w:t>
            </w:r>
            <w:r w:rsidRPr="00FD2D90">
              <w:rPr>
                <w:spacing w:val="-2"/>
                <w:szCs w:val="24"/>
              </w:rPr>
              <w:t xml:space="preserve"> </w:t>
            </w:r>
            <w:r w:rsidRPr="00FD2D90">
              <w:rPr>
                <w:szCs w:val="24"/>
              </w:rPr>
              <w:t>indicator does</w:t>
            </w:r>
            <w:r w:rsidRPr="00FD2D90">
              <w:rPr>
                <w:spacing w:val="-5"/>
                <w:szCs w:val="24"/>
              </w:rPr>
              <w:t xml:space="preserve"> </w:t>
            </w:r>
            <w:r w:rsidRPr="00FD2D90">
              <w:rPr>
                <w:szCs w:val="24"/>
              </w:rPr>
              <w:t>not</w:t>
            </w:r>
            <w:r w:rsidRPr="00FD2D90">
              <w:rPr>
                <w:spacing w:val="-5"/>
                <w:szCs w:val="24"/>
              </w:rPr>
              <w:t xml:space="preserve"> </w:t>
            </w:r>
            <w:r w:rsidRPr="00FD2D90">
              <w:rPr>
                <w:szCs w:val="24"/>
              </w:rPr>
              <w:t>cover</w:t>
            </w:r>
            <w:r w:rsidRPr="00FD2D90">
              <w:rPr>
                <w:spacing w:val="-5"/>
                <w:szCs w:val="24"/>
              </w:rPr>
              <w:t xml:space="preserve"> </w:t>
            </w:r>
            <w:r w:rsidRPr="00FD2D90">
              <w:rPr>
                <w:szCs w:val="24"/>
              </w:rPr>
              <w:t>municipal</w:t>
            </w:r>
            <w:r w:rsidRPr="00FD2D90">
              <w:rPr>
                <w:spacing w:val="-5"/>
                <w:szCs w:val="24"/>
              </w:rPr>
              <w:t xml:space="preserve"> </w:t>
            </w:r>
            <w:r w:rsidRPr="00FD2D90">
              <w:rPr>
                <w:szCs w:val="24"/>
              </w:rPr>
              <w:t>enterprises</w:t>
            </w:r>
            <w:r w:rsidRPr="00FD2D90">
              <w:rPr>
                <w:spacing w:val="-5"/>
                <w:szCs w:val="24"/>
              </w:rPr>
              <w:t xml:space="preserve"> </w:t>
            </w:r>
            <w:r w:rsidRPr="00FD2D90">
              <w:rPr>
                <w:szCs w:val="24"/>
              </w:rPr>
              <w:t>and</w:t>
            </w:r>
            <w:r w:rsidRPr="00FD2D90">
              <w:rPr>
                <w:spacing w:val="-5"/>
                <w:szCs w:val="24"/>
              </w:rPr>
              <w:t xml:space="preserve"> </w:t>
            </w:r>
            <w:r w:rsidRPr="00FD2D90">
              <w:rPr>
                <w:szCs w:val="24"/>
              </w:rPr>
              <w:t>public</w:t>
            </w:r>
            <w:r w:rsidRPr="00FD2D90">
              <w:rPr>
                <w:spacing w:val="-5"/>
                <w:szCs w:val="24"/>
              </w:rPr>
              <w:t xml:space="preserve"> </w:t>
            </w:r>
            <w:r w:rsidRPr="00FD2D90">
              <w:rPr>
                <w:szCs w:val="24"/>
              </w:rPr>
              <w:t>universities</w:t>
            </w:r>
            <w:r w:rsidRPr="00FD2D90">
              <w:rPr>
                <w:spacing w:val="-5"/>
                <w:szCs w:val="24"/>
              </w:rPr>
              <w:t xml:space="preserve"> </w:t>
            </w:r>
            <w:r w:rsidRPr="00FD2D90">
              <w:rPr>
                <w:szCs w:val="24"/>
              </w:rPr>
              <w:t>or research institutes.</w:t>
            </w:r>
          </w:p>
          <w:p w14:paraId="06230833" w14:textId="77777777" w:rsidR="006E49A0" w:rsidRPr="00FD2D90" w:rsidRDefault="006E49A0" w:rsidP="00B14D24">
            <w:pPr>
              <w:pStyle w:val="TableParagraph"/>
              <w:spacing w:before="120" w:after="120" w:line="360" w:lineRule="auto"/>
              <w:ind w:left="234" w:right="357"/>
              <w:rPr>
                <w:szCs w:val="24"/>
              </w:rPr>
            </w:pPr>
            <w:r w:rsidRPr="00FD2D90">
              <w:rPr>
                <w:szCs w:val="24"/>
              </w:rPr>
              <w:t>To be counted under RCO14, the public institution must be a project</w:t>
            </w:r>
            <w:r w:rsidRPr="00FD2D90">
              <w:rPr>
                <w:spacing w:val="-5"/>
                <w:szCs w:val="24"/>
              </w:rPr>
              <w:t xml:space="preserve"> </w:t>
            </w:r>
            <w:r w:rsidRPr="00FD2D90">
              <w:rPr>
                <w:szCs w:val="24"/>
              </w:rPr>
              <w:t>partner</w:t>
            </w:r>
            <w:r w:rsidRPr="00FD2D90">
              <w:rPr>
                <w:spacing w:val="-5"/>
                <w:szCs w:val="24"/>
              </w:rPr>
              <w:t xml:space="preserve"> </w:t>
            </w:r>
            <w:r w:rsidRPr="00FD2D90">
              <w:rPr>
                <w:szCs w:val="24"/>
              </w:rPr>
              <w:t>and</w:t>
            </w:r>
            <w:r w:rsidRPr="00FD2D90">
              <w:rPr>
                <w:spacing w:val="-5"/>
                <w:szCs w:val="24"/>
              </w:rPr>
              <w:t xml:space="preserve"> </w:t>
            </w:r>
            <w:r w:rsidRPr="00FD2D90">
              <w:rPr>
                <w:szCs w:val="24"/>
              </w:rPr>
              <w:t>must</w:t>
            </w:r>
            <w:r w:rsidRPr="00FD2D90">
              <w:rPr>
                <w:spacing w:val="-5"/>
                <w:szCs w:val="24"/>
              </w:rPr>
              <w:t xml:space="preserve"> </w:t>
            </w:r>
            <w:r w:rsidRPr="00FD2D90">
              <w:rPr>
                <w:szCs w:val="24"/>
              </w:rPr>
              <w:t>receive</w:t>
            </w:r>
            <w:r w:rsidRPr="00FD2D90">
              <w:rPr>
                <w:spacing w:val="-5"/>
                <w:szCs w:val="24"/>
              </w:rPr>
              <w:t xml:space="preserve"> </w:t>
            </w:r>
            <w:r w:rsidRPr="00FD2D90">
              <w:rPr>
                <w:szCs w:val="24"/>
              </w:rPr>
              <w:t>support</w:t>
            </w:r>
            <w:r w:rsidRPr="00FD2D90">
              <w:rPr>
                <w:spacing w:val="-5"/>
                <w:szCs w:val="24"/>
              </w:rPr>
              <w:t xml:space="preserve"> </w:t>
            </w:r>
            <w:r w:rsidRPr="00FD2D90">
              <w:rPr>
                <w:szCs w:val="24"/>
              </w:rPr>
              <w:t>to</w:t>
            </w:r>
            <w:r w:rsidRPr="00FD2D90">
              <w:rPr>
                <w:spacing w:val="-5"/>
                <w:szCs w:val="24"/>
              </w:rPr>
              <w:t xml:space="preserve"> </w:t>
            </w:r>
            <w:r w:rsidRPr="00FD2D90">
              <w:rPr>
                <w:szCs w:val="24"/>
              </w:rPr>
              <w:t>upgrade</w:t>
            </w:r>
            <w:r w:rsidRPr="00FD2D90">
              <w:rPr>
                <w:spacing w:val="-5"/>
                <w:szCs w:val="24"/>
              </w:rPr>
              <w:t xml:space="preserve"> </w:t>
            </w:r>
            <w:r w:rsidRPr="00FD2D90">
              <w:rPr>
                <w:szCs w:val="24"/>
              </w:rPr>
              <w:t>or</w:t>
            </w:r>
            <w:r w:rsidRPr="00FD2D90">
              <w:rPr>
                <w:spacing w:val="-5"/>
                <w:szCs w:val="24"/>
              </w:rPr>
              <w:t xml:space="preserve"> </w:t>
            </w:r>
            <w:r w:rsidRPr="00FD2D90">
              <w:rPr>
                <w:szCs w:val="24"/>
              </w:rPr>
              <w:t>develop digital services, products, or processes (i.e., digital solutions) within the project.</w:t>
            </w:r>
          </w:p>
          <w:p w14:paraId="08FE3751" w14:textId="77777777" w:rsidR="006E49A0" w:rsidRPr="00FD2D90" w:rsidRDefault="006E49A0" w:rsidP="00B14D24">
            <w:pPr>
              <w:pStyle w:val="TableParagraph"/>
              <w:spacing w:before="120" w:after="120" w:line="360" w:lineRule="auto"/>
              <w:ind w:left="234" w:right="357"/>
              <w:rPr>
                <w:szCs w:val="24"/>
              </w:rPr>
            </w:pPr>
            <w:r w:rsidRPr="00FD2D90">
              <w:rPr>
                <w:szCs w:val="24"/>
              </w:rPr>
              <w:t xml:space="preserve">To contribute to RCO14, the respective public </w:t>
            </w:r>
            <w:proofErr w:type="gramStart"/>
            <w:r w:rsidRPr="00FD2D90">
              <w:rPr>
                <w:szCs w:val="24"/>
              </w:rPr>
              <w:t>institution</w:t>
            </w:r>
            <w:proofErr w:type="gramEnd"/>
            <w:r w:rsidRPr="00FD2D90">
              <w:rPr>
                <w:szCs w:val="24"/>
              </w:rPr>
              <w:t xml:space="preserve"> must be located within the </w:t>
            </w:r>
            <w:proofErr w:type="spellStart"/>
            <w:r w:rsidRPr="00FD2D90">
              <w:rPr>
                <w:szCs w:val="24"/>
              </w:rPr>
              <w:t>Programme</w:t>
            </w:r>
            <w:proofErr w:type="spellEnd"/>
            <w:r w:rsidRPr="00FD2D90">
              <w:rPr>
                <w:szCs w:val="24"/>
              </w:rPr>
              <w:t xml:space="preserve"> area or must be responsible for digital</w:t>
            </w:r>
            <w:r w:rsidRPr="00FD2D90">
              <w:rPr>
                <w:spacing w:val="-5"/>
                <w:szCs w:val="24"/>
              </w:rPr>
              <w:t xml:space="preserve"> </w:t>
            </w:r>
            <w:r w:rsidRPr="00FD2D90">
              <w:rPr>
                <w:szCs w:val="24"/>
              </w:rPr>
              <w:t>services</w:t>
            </w:r>
            <w:r w:rsidRPr="00FD2D90">
              <w:rPr>
                <w:spacing w:val="-5"/>
                <w:szCs w:val="24"/>
              </w:rPr>
              <w:t xml:space="preserve"> </w:t>
            </w:r>
            <w:r w:rsidRPr="00FD2D90">
              <w:rPr>
                <w:szCs w:val="24"/>
              </w:rPr>
              <w:t>within</w:t>
            </w:r>
            <w:r w:rsidRPr="00FD2D90">
              <w:rPr>
                <w:spacing w:val="-5"/>
                <w:szCs w:val="24"/>
              </w:rPr>
              <w:t xml:space="preserve"> </w:t>
            </w:r>
            <w:r w:rsidRPr="00FD2D90">
              <w:rPr>
                <w:szCs w:val="24"/>
              </w:rPr>
              <w:t>the</w:t>
            </w:r>
            <w:r w:rsidRPr="00FD2D90">
              <w:rPr>
                <w:spacing w:val="-5"/>
                <w:szCs w:val="24"/>
              </w:rPr>
              <w:t xml:space="preserve"> </w:t>
            </w:r>
            <w:proofErr w:type="spellStart"/>
            <w:r w:rsidRPr="00FD2D90">
              <w:rPr>
                <w:szCs w:val="24"/>
              </w:rPr>
              <w:t>Programme</w:t>
            </w:r>
            <w:proofErr w:type="spellEnd"/>
            <w:r w:rsidRPr="00FD2D90">
              <w:rPr>
                <w:spacing w:val="-5"/>
                <w:szCs w:val="24"/>
              </w:rPr>
              <w:t xml:space="preserve"> </w:t>
            </w:r>
            <w:r w:rsidRPr="00FD2D90">
              <w:rPr>
                <w:szCs w:val="24"/>
              </w:rPr>
              <w:t>area</w:t>
            </w:r>
            <w:r w:rsidRPr="00FD2D90">
              <w:rPr>
                <w:spacing w:val="-5"/>
                <w:szCs w:val="24"/>
              </w:rPr>
              <w:t xml:space="preserve"> </w:t>
            </w:r>
            <w:r w:rsidRPr="00FD2D90">
              <w:rPr>
                <w:szCs w:val="24"/>
              </w:rPr>
              <w:t>(e.g.,</w:t>
            </w:r>
            <w:r w:rsidRPr="00FD2D90">
              <w:rPr>
                <w:spacing w:val="-5"/>
                <w:szCs w:val="24"/>
              </w:rPr>
              <w:t xml:space="preserve"> </w:t>
            </w:r>
            <w:r w:rsidRPr="00FD2D90">
              <w:rPr>
                <w:szCs w:val="24"/>
              </w:rPr>
              <w:t>national</w:t>
            </w:r>
            <w:r w:rsidRPr="00FD2D90">
              <w:rPr>
                <w:spacing w:val="-5"/>
                <w:szCs w:val="24"/>
              </w:rPr>
              <w:t xml:space="preserve"> </w:t>
            </w:r>
            <w:r w:rsidRPr="00FD2D90">
              <w:rPr>
                <w:szCs w:val="24"/>
              </w:rPr>
              <w:t xml:space="preserve">authority located in the capital city or regional authority located in the regional </w:t>
            </w:r>
            <w:proofErr w:type="spellStart"/>
            <w:r w:rsidRPr="00FD2D90">
              <w:rPr>
                <w:szCs w:val="24"/>
              </w:rPr>
              <w:t>centre</w:t>
            </w:r>
            <w:proofErr w:type="spellEnd"/>
            <w:r w:rsidRPr="00FD2D90">
              <w:rPr>
                <w:szCs w:val="24"/>
              </w:rPr>
              <w:t>).</w:t>
            </w:r>
          </w:p>
          <w:p w14:paraId="1B9CC70A" w14:textId="0FB94365" w:rsidR="006E49A0" w:rsidRPr="00FD2D90" w:rsidRDefault="006E49A0" w:rsidP="00B14D24">
            <w:pPr>
              <w:pStyle w:val="TableParagraph"/>
              <w:spacing w:before="120" w:after="120" w:line="360" w:lineRule="auto"/>
              <w:ind w:left="234" w:right="357"/>
              <w:rPr>
                <w:szCs w:val="24"/>
              </w:rPr>
            </w:pPr>
            <w:r w:rsidRPr="00FD2D90">
              <w:rPr>
                <w:szCs w:val="24"/>
              </w:rPr>
              <w:lastRenderedPageBreak/>
              <w:t xml:space="preserve">The support is to be </w:t>
            </w:r>
            <w:proofErr w:type="spellStart"/>
            <w:r w:rsidRPr="00FD2D90">
              <w:rPr>
                <w:szCs w:val="24"/>
              </w:rPr>
              <w:t>materialised</w:t>
            </w:r>
            <w:proofErr w:type="spellEnd"/>
            <w:r w:rsidRPr="00FD2D90">
              <w:rPr>
                <w:szCs w:val="24"/>
              </w:rPr>
              <w:t xml:space="preserve"> in new or upgraded practical digital</w:t>
            </w:r>
            <w:r w:rsidRPr="00FD2D90">
              <w:rPr>
                <w:spacing w:val="-5"/>
                <w:szCs w:val="24"/>
              </w:rPr>
              <w:t xml:space="preserve"> </w:t>
            </w:r>
            <w:r w:rsidRPr="00FD2D90">
              <w:rPr>
                <w:szCs w:val="24"/>
              </w:rPr>
              <w:t>solutions.</w:t>
            </w:r>
            <w:r w:rsidRPr="00FD2D90">
              <w:rPr>
                <w:spacing w:val="-5"/>
                <w:szCs w:val="24"/>
              </w:rPr>
              <w:t xml:space="preserve"> </w:t>
            </w:r>
            <w:r w:rsidRPr="00FD2D90">
              <w:rPr>
                <w:szCs w:val="24"/>
              </w:rPr>
              <w:t>Therefore,</w:t>
            </w:r>
            <w:r w:rsidRPr="00FD2D90">
              <w:rPr>
                <w:spacing w:val="-5"/>
                <w:szCs w:val="24"/>
              </w:rPr>
              <w:t xml:space="preserve"> </w:t>
            </w:r>
            <w:r w:rsidRPr="00FD2D90">
              <w:rPr>
                <w:szCs w:val="24"/>
              </w:rPr>
              <w:t>public</w:t>
            </w:r>
            <w:r w:rsidRPr="00FD2D90">
              <w:rPr>
                <w:spacing w:val="-5"/>
                <w:szCs w:val="24"/>
              </w:rPr>
              <w:t xml:space="preserve"> </w:t>
            </w:r>
            <w:r w:rsidRPr="00FD2D90">
              <w:rPr>
                <w:szCs w:val="24"/>
              </w:rPr>
              <w:t>institutions</w:t>
            </w:r>
            <w:r w:rsidRPr="00FD2D90">
              <w:rPr>
                <w:spacing w:val="-5"/>
                <w:szCs w:val="24"/>
              </w:rPr>
              <w:t xml:space="preserve"> </w:t>
            </w:r>
            <w:r w:rsidRPr="00FD2D90">
              <w:rPr>
                <w:szCs w:val="24"/>
              </w:rPr>
              <w:t>that</w:t>
            </w:r>
            <w:r w:rsidRPr="00FD2D90">
              <w:rPr>
                <w:spacing w:val="-5"/>
                <w:szCs w:val="24"/>
              </w:rPr>
              <w:t xml:space="preserve"> </w:t>
            </w:r>
            <w:r w:rsidRPr="00FD2D90">
              <w:rPr>
                <w:szCs w:val="24"/>
              </w:rPr>
              <w:t>are</w:t>
            </w:r>
            <w:r w:rsidRPr="00FD2D90">
              <w:rPr>
                <w:spacing w:val="-5"/>
                <w:szCs w:val="24"/>
              </w:rPr>
              <w:t xml:space="preserve"> </w:t>
            </w:r>
            <w:r w:rsidRPr="00FD2D90">
              <w:rPr>
                <w:szCs w:val="24"/>
              </w:rPr>
              <w:t>part</w:t>
            </w:r>
            <w:r w:rsidRPr="00FD2D90">
              <w:rPr>
                <w:spacing w:val="-5"/>
                <w:szCs w:val="24"/>
              </w:rPr>
              <w:t xml:space="preserve"> </w:t>
            </w:r>
            <w:r w:rsidRPr="00FD2D90">
              <w:rPr>
                <w:szCs w:val="24"/>
              </w:rPr>
              <w:t>of</w:t>
            </w:r>
            <w:r w:rsidRPr="00FD2D90">
              <w:rPr>
                <w:spacing w:val="-5"/>
                <w:szCs w:val="24"/>
              </w:rPr>
              <w:t xml:space="preserve"> </w:t>
            </w:r>
            <w:r w:rsidRPr="00FD2D90">
              <w:rPr>
                <w:szCs w:val="24"/>
              </w:rPr>
              <w:t>the project partnership, but do not develop or upgrade digital solutions, are not to be counted. In line with this, public institutions that</w:t>
            </w:r>
            <w:r w:rsidRPr="00FD2D90">
              <w:rPr>
                <w:spacing w:val="-2"/>
                <w:szCs w:val="24"/>
              </w:rPr>
              <w:t xml:space="preserve"> </w:t>
            </w:r>
            <w:r w:rsidRPr="00FD2D90">
              <w:rPr>
                <w:szCs w:val="24"/>
              </w:rPr>
              <w:t>withdraw</w:t>
            </w:r>
            <w:r w:rsidRPr="00FD2D90">
              <w:rPr>
                <w:spacing w:val="-2"/>
                <w:szCs w:val="24"/>
              </w:rPr>
              <w:t xml:space="preserve"> </w:t>
            </w:r>
            <w:r w:rsidRPr="00FD2D90">
              <w:rPr>
                <w:szCs w:val="24"/>
              </w:rPr>
              <w:t>during</w:t>
            </w:r>
            <w:r w:rsidRPr="00FD2D90">
              <w:rPr>
                <w:spacing w:val="-2"/>
                <w:szCs w:val="24"/>
              </w:rPr>
              <w:t xml:space="preserve"> </w:t>
            </w:r>
            <w:r w:rsidRPr="00FD2D90">
              <w:rPr>
                <w:szCs w:val="24"/>
              </w:rPr>
              <w:t>project</w:t>
            </w:r>
            <w:r w:rsidRPr="00FD2D90">
              <w:rPr>
                <w:spacing w:val="-2"/>
                <w:szCs w:val="24"/>
              </w:rPr>
              <w:t xml:space="preserve"> </w:t>
            </w:r>
            <w:r w:rsidRPr="00FD2D90">
              <w:rPr>
                <w:szCs w:val="24"/>
              </w:rPr>
              <w:t>implementation</w:t>
            </w:r>
            <w:r w:rsidRPr="00FD2D90">
              <w:rPr>
                <w:spacing w:val="-2"/>
                <w:szCs w:val="24"/>
              </w:rPr>
              <w:t xml:space="preserve"> </w:t>
            </w:r>
            <w:r w:rsidRPr="00FD2D90">
              <w:rPr>
                <w:szCs w:val="24"/>
              </w:rPr>
              <w:t>before</w:t>
            </w:r>
            <w:r w:rsidRPr="00FD2D90">
              <w:rPr>
                <w:spacing w:val="-2"/>
                <w:szCs w:val="24"/>
              </w:rPr>
              <w:t xml:space="preserve"> </w:t>
            </w:r>
            <w:r w:rsidRPr="00FD2D90">
              <w:rPr>
                <w:szCs w:val="24"/>
              </w:rPr>
              <w:t>the</w:t>
            </w:r>
            <w:r w:rsidRPr="00FD2D90">
              <w:rPr>
                <w:spacing w:val="-2"/>
                <w:szCs w:val="24"/>
              </w:rPr>
              <w:t xml:space="preserve"> </w:t>
            </w:r>
            <w:r w:rsidRPr="00FD2D90">
              <w:rPr>
                <w:szCs w:val="24"/>
              </w:rPr>
              <w:t xml:space="preserve">planned digital solution is developed are also not to be counted under </w:t>
            </w:r>
            <w:r w:rsidRPr="00FD2D90">
              <w:rPr>
                <w:spacing w:val="-2"/>
                <w:szCs w:val="24"/>
              </w:rPr>
              <w:t>RCO14.</w:t>
            </w:r>
          </w:p>
        </w:tc>
      </w:tr>
      <w:tr w:rsidR="00FD2D90" w:rsidRPr="00967470" w14:paraId="5B15A0DB" w14:textId="77777777" w:rsidTr="00375CBD">
        <w:trPr>
          <w:trHeight w:val="988"/>
        </w:trPr>
        <w:tc>
          <w:tcPr>
            <w:tcW w:w="3099" w:type="dxa"/>
          </w:tcPr>
          <w:p w14:paraId="7363EC19" w14:textId="77777777" w:rsidR="006E49A0" w:rsidRPr="00FD2D90" w:rsidRDefault="006E49A0" w:rsidP="00D8311E">
            <w:pPr>
              <w:pStyle w:val="TableParagraph"/>
              <w:spacing w:before="120" w:after="120" w:line="360" w:lineRule="auto"/>
              <w:ind w:left="236" w:right="381"/>
              <w:rPr>
                <w:szCs w:val="24"/>
              </w:rPr>
            </w:pPr>
            <w:r w:rsidRPr="00FD2D90">
              <w:rPr>
                <w:szCs w:val="24"/>
              </w:rPr>
              <w:lastRenderedPageBreak/>
              <w:t xml:space="preserve">Linked </w:t>
            </w:r>
            <w:r w:rsidRPr="00FD2D90">
              <w:rPr>
                <w:spacing w:val="-2"/>
                <w:szCs w:val="24"/>
              </w:rPr>
              <w:t>indicators</w:t>
            </w:r>
          </w:p>
        </w:tc>
        <w:tc>
          <w:tcPr>
            <w:tcW w:w="6081" w:type="dxa"/>
          </w:tcPr>
          <w:p w14:paraId="5B655FB6" w14:textId="77777777" w:rsidR="006E49A0" w:rsidRPr="00FD2D90" w:rsidRDefault="006E49A0" w:rsidP="00B14D24">
            <w:pPr>
              <w:pStyle w:val="TableParagraph"/>
              <w:spacing w:before="120" w:after="120" w:line="360" w:lineRule="auto"/>
              <w:ind w:left="234" w:right="357"/>
              <w:rPr>
                <w:szCs w:val="24"/>
              </w:rPr>
            </w:pPr>
            <w:r w:rsidRPr="00FD2D90">
              <w:rPr>
                <w:szCs w:val="24"/>
              </w:rPr>
              <w:t>Result</w:t>
            </w:r>
            <w:r w:rsidRPr="00FD2D90">
              <w:rPr>
                <w:spacing w:val="-4"/>
                <w:szCs w:val="24"/>
              </w:rPr>
              <w:t xml:space="preserve"> </w:t>
            </w:r>
            <w:r w:rsidRPr="00FD2D90">
              <w:rPr>
                <w:szCs w:val="24"/>
              </w:rPr>
              <w:t>indicator:</w:t>
            </w:r>
            <w:r w:rsidRPr="00FD2D90">
              <w:rPr>
                <w:spacing w:val="-4"/>
                <w:szCs w:val="24"/>
              </w:rPr>
              <w:t xml:space="preserve"> </w:t>
            </w:r>
            <w:r w:rsidRPr="00FD2D90">
              <w:rPr>
                <w:szCs w:val="24"/>
              </w:rPr>
              <w:t>RCR11</w:t>
            </w:r>
            <w:r w:rsidRPr="00FD2D90">
              <w:rPr>
                <w:spacing w:val="-4"/>
                <w:szCs w:val="24"/>
              </w:rPr>
              <w:t xml:space="preserve"> </w:t>
            </w:r>
            <w:r w:rsidRPr="00FD2D90">
              <w:rPr>
                <w:szCs w:val="24"/>
              </w:rPr>
              <w:t>–</w:t>
            </w:r>
            <w:r w:rsidRPr="00FD2D90">
              <w:rPr>
                <w:spacing w:val="-4"/>
                <w:szCs w:val="24"/>
              </w:rPr>
              <w:t xml:space="preserve"> </w:t>
            </w:r>
            <w:r w:rsidRPr="00FD2D90">
              <w:rPr>
                <w:szCs w:val="24"/>
              </w:rPr>
              <w:t>Users</w:t>
            </w:r>
            <w:r w:rsidRPr="00FD2D90">
              <w:rPr>
                <w:spacing w:val="-4"/>
                <w:szCs w:val="24"/>
              </w:rPr>
              <w:t xml:space="preserve"> </w:t>
            </w:r>
            <w:r w:rsidRPr="00FD2D90">
              <w:rPr>
                <w:szCs w:val="24"/>
              </w:rPr>
              <w:t>of</w:t>
            </w:r>
            <w:r w:rsidRPr="00FD2D90">
              <w:rPr>
                <w:spacing w:val="-4"/>
                <w:szCs w:val="24"/>
              </w:rPr>
              <w:t xml:space="preserve"> </w:t>
            </w:r>
            <w:r w:rsidRPr="00FD2D90">
              <w:rPr>
                <w:szCs w:val="24"/>
              </w:rPr>
              <w:t>new</w:t>
            </w:r>
            <w:r w:rsidRPr="00FD2D90">
              <w:rPr>
                <w:spacing w:val="-4"/>
                <w:szCs w:val="24"/>
              </w:rPr>
              <w:t xml:space="preserve"> </w:t>
            </w:r>
            <w:r w:rsidRPr="00FD2D90">
              <w:rPr>
                <w:szCs w:val="24"/>
              </w:rPr>
              <w:t>and</w:t>
            </w:r>
            <w:r w:rsidRPr="00FD2D90">
              <w:rPr>
                <w:spacing w:val="-4"/>
                <w:szCs w:val="24"/>
              </w:rPr>
              <w:t xml:space="preserve"> </w:t>
            </w:r>
            <w:r w:rsidRPr="00FD2D90">
              <w:rPr>
                <w:szCs w:val="24"/>
              </w:rPr>
              <w:t>upgraded</w:t>
            </w:r>
            <w:r w:rsidRPr="00FD2D90">
              <w:rPr>
                <w:spacing w:val="-4"/>
                <w:szCs w:val="24"/>
              </w:rPr>
              <w:t xml:space="preserve"> </w:t>
            </w:r>
            <w:r w:rsidRPr="00FD2D90">
              <w:rPr>
                <w:szCs w:val="24"/>
              </w:rPr>
              <w:t>public</w:t>
            </w:r>
            <w:r w:rsidRPr="00FD2D90">
              <w:rPr>
                <w:spacing w:val="-4"/>
                <w:szCs w:val="24"/>
              </w:rPr>
              <w:t xml:space="preserve"> </w:t>
            </w:r>
            <w:r w:rsidRPr="00FD2D90">
              <w:rPr>
                <w:szCs w:val="24"/>
              </w:rPr>
              <w:t>digital services, products, and processes (obligatory if RCO14 is used).</w:t>
            </w:r>
          </w:p>
        </w:tc>
      </w:tr>
      <w:tr w:rsidR="00FD2D90" w:rsidRPr="00967470" w14:paraId="20666C85" w14:textId="77777777" w:rsidTr="00375CBD">
        <w:trPr>
          <w:trHeight w:val="482"/>
        </w:trPr>
        <w:tc>
          <w:tcPr>
            <w:tcW w:w="3099" w:type="dxa"/>
          </w:tcPr>
          <w:p w14:paraId="67C8E64B" w14:textId="77777777" w:rsidR="006E49A0" w:rsidRPr="00FD2D90" w:rsidRDefault="006E49A0" w:rsidP="00D8311E">
            <w:pPr>
              <w:pStyle w:val="TableParagraph"/>
              <w:spacing w:before="120" w:after="120" w:line="360" w:lineRule="auto"/>
              <w:ind w:left="236" w:right="381"/>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81" w:type="dxa"/>
          </w:tcPr>
          <w:p w14:paraId="2137CB4D" w14:textId="77777777" w:rsidR="006E49A0" w:rsidRPr="00FD2D90" w:rsidRDefault="006E49A0" w:rsidP="00B14D24">
            <w:pPr>
              <w:pStyle w:val="TableParagraph"/>
              <w:spacing w:before="120" w:after="120" w:line="360" w:lineRule="auto"/>
              <w:ind w:left="234" w:right="357"/>
              <w:rPr>
                <w:szCs w:val="24"/>
              </w:rPr>
            </w:pPr>
            <w:r w:rsidRPr="00FD2D90">
              <w:rPr>
                <w:szCs w:val="24"/>
              </w:rPr>
              <w:t>If</w:t>
            </w:r>
            <w:r w:rsidRPr="00FD2D90">
              <w:rPr>
                <w:spacing w:val="-5"/>
                <w:szCs w:val="24"/>
              </w:rPr>
              <w:t xml:space="preserve"> </w:t>
            </w:r>
            <w:r w:rsidRPr="00FD2D90">
              <w:rPr>
                <w:szCs w:val="24"/>
              </w:rPr>
              <w:t>the</w:t>
            </w:r>
            <w:r w:rsidRPr="00FD2D90">
              <w:rPr>
                <w:spacing w:val="-5"/>
                <w:szCs w:val="24"/>
              </w:rPr>
              <w:t xml:space="preserve"> </w:t>
            </w:r>
            <w:r w:rsidRPr="00FD2D90">
              <w:rPr>
                <w:szCs w:val="24"/>
              </w:rPr>
              <w:t>project</w:t>
            </w:r>
            <w:r w:rsidRPr="00FD2D90">
              <w:rPr>
                <w:spacing w:val="-5"/>
                <w:szCs w:val="24"/>
              </w:rPr>
              <w:t xml:space="preserve"> </w:t>
            </w:r>
            <w:r w:rsidRPr="00FD2D90">
              <w:rPr>
                <w:szCs w:val="24"/>
              </w:rPr>
              <w:t>uses</w:t>
            </w:r>
            <w:r w:rsidRPr="00FD2D90">
              <w:rPr>
                <w:spacing w:val="-5"/>
                <w:szCs w:val="24"/>
              </w:rPr>
              <w:t xml:space="preserve"> </w:t>
            </w:r>
            <w:r w:rsidRPr="00FD2D90">
              <w:rPr>
                <w:szCs w:val="24"/>
              </w:rPr>
              <w:t>RCO14,</w:t>
            </w:r>
            <w:r w:rsidRPr="00FD2D90">
              <w:rPr>
                <w:spacing w:val="-5"/>
                <w:szCs w:val="24"/>
              </w:rPr>
              <w:t xml:space="preserve"> </w:t>
            </w:r>
            <w:r w:rsidRPr="00FD2D90">
              <w:rPr>
                <w:szCs w:val="24"/>
              </w:rPr>
              <w:t>whether</w:t>
            </w:r>
            <w:r w:rsidRPr="00FD2D90">
              <w:rPr>
                <w:spacing w:val="-5"/>
                <w:szCs w:val="24"/>
              </w:rPr>
              <w:t xml:space="preserve"> </w:t>
            </w:r>
            <w:r w:rsidRPr="00FD2D90">
              <w:rPr>
                <w:szCs w:val="24"/>
              </w:rPr>
              <w:t>the</w:t>
            </w:r>
            <w:r w:rsidRPr="00FD2D90">
              <w:rPr>
                <w:spacing w:val="-5"/>
                <w:szCs w:val="24"/>
              </w:rPr>
              <w:t xml:space="preserve"> </w:t>
            </w:r>
            <w:r w:rsidRPr="00FD2D90">
              <w:rPr>
                <w:szCs w:val="24"/>
              </w:rPr>
              <w:t>planned</w:t>
            </w:r>
            <w:r w:rsidRPr="00FD2D90">
              <w:rPr>
                <w:spacing w:val="-5"/>
                <w:szCs w:val="24"/>
              </w:rPr>
              <w:t xml:space="preserve"> </w:t>
            </w:r>
            <w:r w:rsidRPr="00FD2D90">
              <w:rPr>
                <w:szCs w:val="24"/>
              </w:rPr>
              <w:t>project</w:t>
            </w:r>
            <w:r w:rsidRPr="00FD2D90">
              <w:rPr>
                <w:spacing w:val="-5"/>
                <w:szCs w:val="24"/>
              </w:rPr>
              <w:t xml:space="preserve"> </w:t>
            </w:r>
            <w:r w:rsidRPr="00FD2D90">
              <w:rPr>
                <w:szCs w:val="24"/>
              </w:rPr>
              <w:t>activities lead to developed or upgraded digital services is veriﬁed during the assessment of the project application.</w:t>
            </w:r>
          </w:p>
          <w:p w14:paraId="747F0CB4" w14:textId="651B237E" w:rsidR="006E49A0" w:rsidRPr="00FD2D90" w:rsidRDefault="006E49A0" w:rsidP="00B14D24">
            <w:pPr>
              <w:pStyle w:val="TableParagraph"/>
              <w:spacing w:before="120" w:after="120" w:line="360" w:lineRule="auto"/>
              <w:ind w:left="234" w:right="357"/>
              <w:rPr>
                <w:szCs w:val="24"/>
              </w:rPr>
            </w:pPr>
            <w:r w:rsidRPr="00FD2D90">
              <w:rPr>
                <w:szCs w:val="24"/>
              </w:rPr>
              <w:t xml:space="preserve">The </w:t>
            </w:r>
            <w:proofErr w:type="gramStart"/>
            <w:r w:rsidRPr="00FD2D90">
              <w:rPr>
                <w:szCs w:val="24"/>
              </w:rPr>
              <w:t>achieved value of</w:t>
            </w:r>
            <w:proofErr w:type="gramEnd"/>
            <w:r w:rsidRPr="00FD2D90">
              <w:rPr>
                <w:szCs w:val="24"/>
              </w:rPr>
              <w:t xml:space="preserve"> RCO14 is counted at the </w:t>
            </w:r>
            <w:proofErr w:type="spellStart"/>
            <w:r w:rsidRPr="00FD2D90">
              <w:rPr>
                <w:szCs w:val="24"/>
              </w:rPr>
              <w:t>Programme</w:t>
            </w:r>
            <w:proofErr w:type="spellEnd"/>
            <w:r w:rsidRPr="00FD2D90">
              <w:rPr>
                <w:szCs w:val="24"/>
              </w:rPr>
              <w:t xml:space="preserve"> level. The</w:t>
            </w:r>
            <w:r w:rsidRPr="00FD2D90">
              <w:rPr>
                <w:spacing w:val="-1"/>
                <w:szCs w:val="24"/>
              </w:rPr>
              <w:t xml:space="preserve"> </w:t>
            </w:r>
            <w:r w:rsidRPr="00FD2D90">
              <w:rPr>
                <w:szCs w:val="24"/>
              </w:rPr>
              <w:t>total</w:t>
            </w:r>
            <w:r w:rsidRPr="00FD2D90">
              <w:rPr>
                <w:spacing w:val="-1"/>
                <w:szCs w:val="24"/>
              </w:rPr>
              <w:t xml:space="preserve"> </w:t>
            </w:r>
            <w:r w:rsidRPr="00FD2D90">
              <w:rPr>
                <w:szCs w:val="24"/>
              </w:rPr>
              <w:t>achieved</w:t>
            </w:r>
            <w:r w:rsidRPr="00FD2D90">
              <w:rPr>
                <w:spacing w:val="-2"/>
                <w:szCs w:val="24"/>
              </w:rPr>
              <w:t xml:space="preserve"> </w:t>
            </w:r>
            <w:r w:rsidRPr="00FD2D90">
              <w:rPr>
                <w:szCs w:val="24"/>
              </w:rPr>
              <w:t>value</w:t>
            </w:r>
            <w:r w:rsidRPr="00FD2D90">
              <w:rPr>
                <w:spacing w:val="-1"/>
                <w:szCs w:val="24"/>
              </w:rPr>
              <w:t xml:space="preserve"> </w:t>
            </w:r>
            <w:r w:rsidRPr="00FD2D90">
              <w:rPr>
                <w:szCs w:val="24"/>
              </w:rPr>
              <w:t>is</w:t>
            </w:r>
            <w:r w:rsidRPr="00FD2D90">
              <w:rPr>
                <w:spacing w:val="-1"/>
                <w:szCs w:val="24"/>
              </w:rPr>
              <w:t xml:space="preserve"> </w:t>
            </w:r>
            <w:r w:rsidRPr="00FD2D90">
              <w:rPr>
                <w:szCs w:val="24"/>
              </w:rPr>
              <w:t>veriﬁed</w:t>
            </w:r>
            <w:r w:rsidRPr="00FD2D90">
              <w:rPr>
                <w:spacing w:val="-1"/>
                <w:szCs w:val="24"/>
              </w:rPr>
              <w:t xml:space="preserve"> </w:t>
            </w:r>
            <w:r w:rsidRPr="00FD2D90">
              <w:rPr>
                <w:szCs w:val="24"/>
              </w:rPr>
              <w:t>in</w:t>
            </w:r>
            <w:r w:rsidRPr="00FD2D90">
              <w:rPr>
                <w:spacing w:val="-1"/>
                <w:szCs w:val="24"/>
              </w:rPr>
              <w:t xml:space="preserve"> </w:t>
            </w:r>
            <w:r w:rsidRPr="00FD2D90">
              <w:rPr>
                <w:szCs w:val="24"/>
              </w:rPr>
              <w:t>the</w:t>
            </w:r>
            <w:r w:rsidRPr="00FD2D90">
              <w:rPr>
                <w:spacing w:val="-1"/>
                <w:szCs w:val="24"/>
              </w:rPr>
              <w:t xml:space="preserve"> </w:t>
            </w:r>
            <w:r w:rsidRPr="00FD2D90">
              <w:rPr>
                <w:szCs w:val="24"/>
              </w:rPr>
              <w:t>ﬁnal</w:t>
            </w:r>
            <w:r w:rsidRPr="00FD2D90">
              <w:rPr>
                <w:spacing w:val="-1"/>
                <w:szCs w:val="24"/>
              </w:rPr>
              <w:t xml:space="preserve"> </w:t>
            </w:r>
            <w:r w:rsidRPr="00FD2D90">
              <w:rPr>
                <w:szCs w:val="24"/>
              </w:rPr>
              <w:t>progress</w:t>
            </w:r>
            <w:r w:rsidRPr="00FD2D90">
              <w:rPr>
                <w:spacing w:val="-1"/>
                <w:szCs w:val="24"/>
              </w:rPr>
              <w:t xml:space="preserve"> </w:t>
            </w:r>
            <w:r w:rsidRPr="00FD2D90">
              <w:rPr>
                <w:szCs w:val="24"/>
              </w:rPr>
              <w:t>report</w:t>
            </w:r>
            <w:r w:rsidRPr="00FD2D90">
              <w:rPr>
                <w:spacing w:val="-1"/>
                <w:szCs w:val="24"/>
              </w:rPr>
              <w:t xml:space="preserve"> </w:t>
            </w:r>
            <w:r w:rsidRPr="00FD2D90">
              <w:rPr>
                <w:szCs w:val="24"/>
              </w:rPr>
              <w:t>by the</w:t>
            </w:r>
            <w:r w:rsidRPr="00FD2D90">
              <w:rPr>
                <w:spacing w:val="-4"/>
                <w:szCs w:val="24"/>
              </w:rPr>
              <w:t xml:space="preserve"> </w:t>
            </w:r>
            <w:r w:rsidRPr="00FD2D90">
              <w:rPr>
                <w:szCs w:val="24"/>
              </w:rPr>
              <w:t>JS.</w:t>
            </w:r>
            <w:r w:rsidRPr="00FD2D90">
              <w:rPr>
                <w:spacing w:val="-4"/>
                <w:szCs w:val="24"/>
              </w:rPr>
              <w:t xml:space="preserve"> </w:t>
            </w:r>
            <w:r w:rsidRPr="00FD2D90">
              <w:rPr>
                <w:szCs w:val="24"/>
              </w:rPr>
              <w:t>No</w:t>
            </w:r>
            <w:r w:rsidRPr="00FD2D90">
              <w:rPr>
                <w:spacing w:val="-4"/>
                <w:szCs w:val="24"/>
              </w:rPr>
              <w:t xml:space="preserve"> </w:t>
            </w:r>
            <w:r w:rsidRPr="00FD2D90">
              <w:rPr>
                <w:szCs w:val="24"/>
              </w:rPr>
              <w:t>documentation</w:t>
            </w:r>
            <w:r w:rsidRPr="00FD2D90">
              <w:rPr>
                <w:spacing w:val="-4"/>
                <w:szCs w:val="24"/>
              </w:rPr>
              <w:t xml:space="preserve"> </w:t>
            </w:r>
            <w:r w:rsidRPr="00FD2D90">
              <w:rPr>
                <w:szCs w:val="24"/>
              </w:rPr>
              <w:t>needs</w:t>
            </w:r>
            <w:r w:rsidRPr="00FD2D90">
              <w:rPr>
                <w:spacing w:val="-4"/>
                <w:szCs w:val="24"/>
              </w:rPr>
              <w:t xml:space="preserve"> </w:t>
            </w:r>
            <w:r w:rsidRPr="00FD2D90">
              <w:rPr>
                <w:szCs w:val="24"/>
              </w:rPr>
              <w:t>to</w:t>
            </w:r>
            <w:r w:rsidRPr="00FD2D90">
              <w:rPr>
                <w:spacing w:val="-4"/>
                <w:szCs w:val="24"/>
              </w:rPr>
              <w:t xml:space="preserve"> </w:t>
            </w:r>
            <w:r w:rsidRPr="00FD2D90">
              <w:rPr>
                <w:szCs w:val="24"/>
              </w:rPr>
              <w:t>be</w:t>
            </w:r>
            <w:r w:rsidRPr="00FD2D90">
              <w:rPr>
                <w:spacing w:val="-4"/>
                <w:szCs w:val="24"/>
              </w:rPr>
              <w:t xml:space="preserve"> </w:t>
            </w:r>
            <w:r w:rsidRPr="00FD2D90">
              <w:rPr>
                <w:szCs w:val="24"/>
              </w:rPr>
              <w:t>provided</w:t>
            </w:r>
            <w:r w:rsidRPr="00FD2D90">
              <w:rPr>
                <w:spacing w:val="-4"/>
                <w:szCs w:val="24"/>
              </w:rPr>
              <w:t xml:space="preserve"> </w:t>
            </w:r>
            <w:r w:rsidRPr="00FD2D90">
              <w:rPr>
                <w:szCs w:val="24"/>
              </w:rPr>
              <w:t>by</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 xml:space="preserve">as the achieved value of the output is based on the public institutions in the project partnership. Partner changes in the project related to public institutions are </w:t>
            </w:r>
            <w:proofErr w:type="gramStart"/>
            <w:r w:rsidRPr="00FD2D90">
              <w:rPr>
                <w:szCs w:val="24"/>
              </w:rPr>
              <w:t>taken into account</w:t>
            </w:r>
            <w:proofErr w:type="gramEnd"/>
            <w:r w:rsidRPr="00FD2D90">
              <w:rPr>
                <w:szCs w:val="24"/>
              </w:rPr>
              <w:t xml:space="preserve"> when </w:t>
            </w:r>
            <w:r w:rsidR="003D4F3F" w:rsidRPr="00FD2D90">
              <w:rPr>
                <w:szCs w:val="24"/>
              </w:rPr>
              <w:t>verifying</w:t>
            </w:r>
            <w:r w:rsidRPr="00FD2D90">
              <w:rPr>
                <w:szCs w:val="24"/>
              </w:rPr>
              <w:t xml:space="preserve"> the total achieved value </w:t>
            </w:r>
            <w:r w:rsidRPr="00FD2D90">
              <w:rPr>
                <w:szCs w:val="24"/>
              </w:rPr>
              <w:lastRenderedPageBreak/>
              <w:t>of RCO14.</w:t>
            </w:r>
          </w:p>
          <w:p w14:paraId="49175D63" w14:textId="059A2F60" w:rsidR="002840AC" w:rsidRPr="00FD2D90" w:rsidRDefault="006E49A0" w:rsidP="00B14D24">
            <w:pPr>
              <w:pStyle w:val="TableParagraph"/>
              <w:spacing w:before="120" w:after="120" w:line="360" w:lineRule="auto"/>
              <w:ind w:left="234" w:right="357"/>
              <w:rPr>
                <w:szCs w:val="24"/>
              </w:rPr>
            </w:pPr>
            <w:r w:rsidRPr="00FD2D90">
              <w:rPr>
                <w:szCs w:val="24"/>
              </w:rPr>
              <w:t xml:space="preserve">Double counting is removed at the level of the </w:t>
            </w:r>
            <w:proofErr w:type="spellStart"/>
            <w:r w:rsidRPr="00FD2D90">
              <w:rPr>
                <w:szCs w:val="24"/>
              </w:rPr>
              <w:t>Programme</w:t>
            </w:r>
            <w:proofErr w:type="spellEnd"/>
            <w:r w:rsidRPr="00FD2D90">
              <w:rPr>
                <w:szCs w:val="24"/>
              </w:rPr>
              <w:t xml:space="preserve"> Measure</w:t>
            </w:r>
            <w:r w:rsidRPr="00FD2D90">
              <w:rPr>
                <w:spacing w:val="-4"/>
                <w:szCs w:val="24"/>
              </w:rPr>
              <w:t xml:space="preserve"> </w:t>
            </w:r>
            <w:r w:rsidRPr="00FD2D90">
              <w:rPr>
                <w:szCs w:val="24"/>
              </w:rPr>
              <w:t>by</w:t>
            </w:r>
            <w:r w:rsidRPr="00FD2D90">
              <w:rPr>
                <w:spacing w:val="-4"/>
                <w:szCs w:val="24"/>
              </w:rPr>
              <w:t xml:space="preserve"> </w:t>
            </w:r>
            <w:r w:rsidRPr="00FD2D90">
              <w:rPr>
                <w:szCs w:val="24"/>
              </w:rPr>
              <w:t>the</w:t>
            </w:r>
            <w:r w:rsidRPr="00FD2D90">
              <w:rPr>
                <w:spacing w:val="-4"/>
                <w:szCs w:val="24"/>
              </w:rPr>
              <w:t xml:space="preserve"> </w:t>
            </w:r>
            <w:r w:rsidRPr="00FD2D90">
              <w:rPr>
                <w:szCs w:val="24"/>
              </w:rPr>
              <w:t>JS.</w:t>
            </w:r>
            <w:r w:rsidRPr="00FD2D90">
              <w:rPr>
                <w:spacing w:val="-5"/>
                <w:szCs w:val="24"/>
              </w:rPr>
              <w:t xml:space="preserve"> </w:t>
            </w:r>
            <w:r w:rsidRPr="00FD2D90">
              <w:rPr>
                <w:szCs w:val="24"/>
              </w:rPr>
              <w:t>A</w:t>
            </w:r>
            <w:r w:rsidRPr="00FD2D90">
              <w:rPr>
                <w:spacing w:val="-4"/>
                <w:szCs w:val="24"/>
              </w:rPr>
              <w:t xml:space="preserve"> </w:t>
            </w:r>
            <w:r w:rsidRPr="00FD2D90">
              <w:rPr>
                <w:szCs w:val="24"/>
              </w:rPr>
              <w:t>public</w:t>
            </w:r>
            <w:r w:rsidRPr="00FD2D90">
              <w:rPr>
                <w:spacing w:val="-4"/>
                <w:szCs w:val="24"/>
              </w:rPr>
              <w:t xml:space="preserve"> </w:t>
            </w:r>
            <w:r w:rsidRPr="00FD2D90">
              <w:rPr>
                <w:szCs w:val="24"/>
              </w:rPr>
              <w:t>institution</w:t>
            </w:r>
            <w:r w:rsidRPr="00FD2D90">
              <w:rPr>
                <w:spacing w:val="-4"/>
                <w:szCs w:val="24"/>
              </w:rPr>
              <w:t xml:space="preserve"> </w:t>
            </w:r>
            <w:r w:rsidRPr="00FD2D90">
              <w:rPr>
                <w:szCs w:val="24"/>
              </w:rPr>
              <w:t>is</w:t>
            </w:r>
            <w:r w:rsidRPr="00FD2D90">
              <w:rPr>
                <w:spacing w:val="-4"/>
                <w:szCs w:val="24"/>
              </w:rPr>
              <w:t xml:space="preserve"> </w:t>
            </w:r>
            <w:r w:rsidRPr="00FD2D90">
              <w:rPr>
                <w:szCs w:val="24"/>
              </w:rPr>
              <w:t>counted</w:t>
            </w:r>
            <w:r w:rsidRPr="00FD2D90">
              <w:rPr>
                <w:spacing w:val="-4"/>
                <w:szCs w:val="24"/>
              </w:rPr>
              <w:t xml:space="preserve"> </w:t>
            </w:r>
            <w:r w:rsidRPr="00FD2D90">
              <w:rPr>
                <w:szCs w:val="24"/>
              </w:rPr>
              <w:t>once</w:t>
            </w:r>
            <w:r w:rsidRPr="00FD2D90">
              <w:rPr>
                <w:spacing w:val="-4"/>
                <w:szCs w:val="24"/>
              </w:rPr>
              <w:t xml:space="preserve"> </w:t>
            </w:r>
            <w:r w:rsidRPr="00FD2D90">
              <w:rPr>
                <w:szCs w:val="24"/>
              </w:rPr>
              <w:t xml:space="preserve">regardless of how many times it receives support from projects in the same </w:t>
            </w:r>
            <w:proofErr w:type="spellStart"/>
            <w:r w:rsidRPr="00FD2D90">
              <w:rPr>
                <w:szCs w:val="24"/>
              </w:rPr>
              <w:t>Programme</w:t>
            </w:r>
            <w:proofErr w:type="spellEnd"/>
            <w:r w:rsidRPr="00FD2D90">
              <w:rPr>
                <w:szCs w:val="24"/>
              </w:rPr>
              <w:t xml:space="preserve"> Measure.</w:t>
            </w:r>
          </w:p>
        </w:tc>
      </w:tr>
      <w:tr w:rsidR="00FD2D90" w:rsidRPr="00967470" w14:paraId="604DD85C" w14:textId="77777777" w:rsidTr="00375CBD">
        <w:trPr>
          <w:trHeight w:val="1258"/>
        </w:trPr>
        <w:tc>
          <w:tcPr>
            <w:tcW w:w="3099" w:type="dxa"/>
          </w:tcPr>
          <w:p w14:paraId="145DDDB8" w14:textId="6DBC4CF9" w:rsidR="006E49A0" w:rsidRPr="00FD2D90" w:rsidRDefault="003D4F3F" w:rsidP="00D8311E">
            <w:pPr>
              <w:pStyle w:val="TableParagraph"/>
              <w:spacing w:before="120" w:after="120" w:line="360" w:lineRule="auto"/>
              <w:ind w:left="236" w:right="333"/>
              <w:jc w:val="both"/>
              <w:rPr>
                <w:szCs w:val="24"/>
              </w:rPr>
            </w:pPr>
            <w:r w:rsidRPr="00FD2D90">
              <w:rPr>
                <w:szCs w:val="24"/>
              </w:rPr>
              <w:lastRenderedPageBreak/>
              <w:t>Examples of suitable outputs (non-exclusive list)</w:t>
            </w:r>
          </w:p>
        </w:tc>
        <w:tc>
          <w:tcPr>
            <w:tcW w:w="6081" w:type="dxa"/>
          </w:tcPr>
          <w:p w14:paraId="47CE6FC2" w14:textId="77777777" w:rsidR="00244671" w:rsidRPr="00FD2D90" w:rsidRDefault="006E49A0" w:rsidP="00A31FBC">
            <w:pPr>
              <w:pStyle w:val="ListParagraph"/>
              <w:numPr>
                <w:ilvl w:val="0"/>
                <w:numId w:val="49"/>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Public authorities </w:t>
            </w:r>
            <w:r w:rsidR="003D4F3F" w:rsidRPr="00FD2D90">
              <w:rPr>
                <w:rFonts w:eastAsia="Open Sans" w:cs="Open Sans"/>
                <w:szCs w:val="24"/>
              </w:rPr>
              <w:t>are developing</w:t>
            </w:r>
            <w:r w:rsidRPr="00FD2D90">
              <w:rPr>
                <w:rFonts w:eastAsia="Open Sans" w:cs="Open Sans"/>
                <w:szCs w:val="24"/>
              </w:rPr>
              <w:t xml:space="preserve"> an open-data IT system within the project.</w:t>
            </w:r>
          </w:p>
          <w:p w14:paraId="2375265F" w14:textId="4C35D237" w:rsidR="006E49A0" w:rsidRPr="00FD2D90" w:rsidRDefault="006E49A0" w:rsidP="00A31FBC">
            <w:pPr>
              <w:pStyle w:val="ListParagraph"/>
              <w:numPr>
                <w:ilvl w:val="0"/>
                <w:numId w:val="49"/>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Project partner municipalities </w:t>
            </w:r>
            <w:proofErr w:type="gramStart"/>
            <w:r w:rsidRPr="00FD2D90">
              <w:rPr>
                <w:rFonts w:eastAsia="Open Sans" w:cs="Open Sans"/>
                <w:szCs w:val="24"/>
              </w:rPr>
              <w:t>developing</w:t>
            </w:r>
            <w:proofErr w:type="gramEnd"/>
            <w:r w:rsidRPr="00FD2D90">
              <w:rPr>
                <w:rFonts w:eastAsia="Open Sans" w:cs="Open Sans"/>
                <w:szCs w:val="24"/>
              </w:rPr>
              <w:t xml:space="preserve"> joint digital solutions in transport.</w:t>
            </w:r>
          </w:p>
        </w:tc>
      </w:tr>
      <w:tr w:rsidR="00FD2D90" w:rsidRPr="00967470" w14:paraId="1A855723" w14:textId="77777777" w:rsidTr="00375CBD">
        <w:trPr>
          <w:trHeight w:val="2059"/>
        </w:trPr>
        <w:tc>
          <w:tcPr>
            <w:tcW w:w="3099" w:type="dxa"/>
          </w:tcPr>
          <w:p w14:paraId="25723710" w14:textId="02467C7F" w:rsidR="006E49A0" w:rsidRPr="00FD2D90" w:rsidRDefault="003D4F3F" w:rsidP="00D8311E">
            <w:pPr>
              <w:pStyle w:val="TableParagraph"/>
              <w:spacing w:before="120" w:after="120" w:line="360" w:lineRule="auto"/>
              <w:ind w:left="236" w:right="333"/>
              <w:jc w:val="both"/>
              <w:rPr>
                <w:szCs w:val="24"/>
              </w:rPr>
            </w:pPr>
            <w:r w:rsidRPr="00FD2D90">
              <w:rPr>
                <w:szCs w:val="24"/>
              </w:rPr>
              <w:t>Examples of not suitable outputs (non- exclusive list)</w:t>
            </w:r>
          </w:p>
        </w:tc>
        <w:tc>
          <w:tcPr>
            <w:tcW w:w="6081" w:type="dxa"/>
          </w:tcPr>
          <w:p w14:paraId="6736AD33" w14:textId="77777777" w:rsidR="00244671" w:rsidRPr="00FD2D90" w:rsidRDefault="006E49A0" w:rsidP="00A31FBC">
            <w:pPr>
              <w:pStyle w:val="ListParagraph"/>
              <w:numPr>
                <w:ilvl w:val="0"/>
                <w:numId w:val="50"/>
              </w:numPr>
              <w:tabs>
                <w:tab w:val="left" w:pos="5626"/>
              </w:tabs>
              <w:spacing w:before="120" w:after="120" w:line="360" w:lineRule="auto"/>
              <w:ind w:right="360"/>
              <w:rPr>
                <w:rFonts w:eastAsia="Open Sans" w:cs="Open Sans"/>
                <w:szCs w:val="24"/>
              </w:rPr>
            </w:pPr>
            <w:proofErr w:type="spellStart"/>
            <w:r w:rsidRPr="00FD2D90">
              <w:rPr>
                <w:rFonts w:eastAsia="Open Sans" w:cs="Open Sans"/>
                <w:szCs w:val="24"/>
              </w:rPr>
              <w:t>Organisations</w:t>
            </w:r>
            <w:proofErr w:type="spellEnd"/>
            <w:r w:rsidRPr="00FD2D90">
              <w:rPr>
                <w:rFonts w:eastAsia="Open Sans" w:cs="Open Sans"/>
                <w:szCs w:val="24"/>
              </w:rPr>
              <w:t xml:space="preserve"> introducing jointly developed digital solutions that are not public authorities (e.g., universities, public comp</w:t>
            </w:r>
            <w:r w:rsidR="002840AC" w:rsidRPr="00FD2D90">
              <w:rPr>
                <w:rFonts w:eastAsia="Open Sans" w:cs="Open Sans"/>
                <w:szCs w:val="24"/>
              </w:rPr>
              <w:t>a</w:t>
            </w:r>
            <w:r w:rsidRPr="00FD2D90">
              <w:rPr>
                <w:rFonts w:eastAsia="Open Sans" w:cs="Open Sans"/>
                <w:szCs w:val="24"/>
              </w:rPr>
              <w:t>nies).</w:t>
            </w:r>
          </w:p>
          <w:p w14:paraId="7094E0EA" w14:textId="70EDA097" w:rsidR="006E49A0" w:rsidRPr="00FD2D90" w:rsidRDefault="006E49A0" w:rsidP="00A31FBC">
            <w:pPr>
              <w:pStyle w:val="ListParagraph"/>
              <w:numPr>
                <w:ilvl w:val="0"/>
                <w:numId w:val="50"/>
              </w:numPr>
              <w:tabs>
                <w:tab w:val="left" w:pos="5626"/>
              </w:tabs>
              <w:spacing w:before="120" w:after="120" w:line="360" w:lineRule="auto"/>
              <w:ind w:right="360"/>
              <w:rPr>
                <w:rFonts w:eastAsia="Open Sans" w:cs="Open Sans"/>
                <w:szCs w:val="24"/>
              </w:rPr>
            </w:pPr>
            <w:r w:rsidRPr="00FD2D90">
              <w:rPr>
                <w:rFonts w:eastAsia="Open Sans" w:cs="Open Sans"/>
                <w:szCs w:val="24"/>
              </w:rPr>
              <w:t>Regional authorities in which the employees receive training on digital smart city solutions. (The training itself is not considered as developing or upgrading digital solutions.)</w:t>
            </w:r>
          </w:p>
        </w:tc>
      </w:tr>
    </w:tbl>
    <w:p w14:paraId="2EAF7A6E" w14:textId="77777777" w:rsidR="00DB47A1" w:rsidRPr="00FD2D90" w:rsidRDefault="00DB47A1" w:rsidP="00D8311E">
      <w:pPr>
        <w:pStyle w:val="BodyText"/>
        <w:spacing w:line="360" w:lineRule="auto"/>
        <w:rPr>
          <w:b/>
          <w:color w:val="auto"/>
          <w:sz w:val="24"/>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6072"/>
      </w:tblGrid>
      <w:tr w:rsidR="00FD2D90" w:rsidRPr="00FD2D90" w14:paraId="2E5B4FED" w14:textId="77777777" w:rsidTr="00375CBD">
        <w:trPr>
          <w:trHeight w:val="448"/>
        </w:trPr>
        <w:tc>
          <w:tcPr>
            <w:tcW w:w="3108" w:type="dxa"/>
          </w:tcPr>
          <w:p w14:paraId="654604FB"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Field</w:t>
            </w:r>
          </w:p>
        </w:tc>
        <w:tc>
          <w:tcPr>
            <w:tcW w:w="6072" w:type="dxa"/>
          </w:tcPr>
          <w:p w14:paraId="4A3A0193"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Indicator metadata</w:t>
            </w:r>
          </w:p>
        </w:tc>
      </w:tr>
      <w:tr w:rsidR="00FD2D90" w:rsidRPr="00FD2D90" w14:paraId="4609D2AA" w14:textId="77777777" w:rsidTr="00375CBD">
        <w:trPr>
          <w:trHeight w:val="439"/>
        </w:trPr>
        <w:tc>
          <w:tcPr>
            <w:tcW w:w="3108" w:type="dxa"/>
          </w:tcPr>
          <w:p w14:paraId="001603AE" w14:textId="77777777" w:rsidR="006E49A0" w:rsidRPr="00FD2D90" w:rsidRDefault="006E49A0" w:rsidP="00D8311E">
            <w:pPr>
              <w:pStyle w:val="TableParagraph"/>
              <w:spacing w:before="120" w:after="120" w:line="360" w:lineRule="auto"/>
              <w:ind w:left="236"/>
              <w:rPr>
                <w:szCs w:val="24"/>
              </w:rPr>
            </w:pPr>
            <w:r w:rsidRPr="00FD2D90">
              <w:rPr>
                <w:szCs w:val="24"/>
              </w:rPr>
              <w:t>Indicator</w:t>
            </w:r>
            <w:r w:rsidRPr="00FD2D90">
              <w:rPr>
                <w:spacing w:val="-8"/>
                <w:szCs w:val="24"/>
              </w:rPr>
              <w:t xml:space="preserve"> </w:t>
            </w:r>
            <w:r w:rsidRPr="00FD2D90">
              <w:rPr>
                <w:spacing w:val="-4"/>
                <w:szCs w:val="24"/>
              </w:rPr>
              <w:t>code</w:t>
            </w:r>
          </w:p>
        </w:tc>
        <w:tc>
          <w:tcPr>
            <w:tcW w:w="6072" w:type="dxa"/>
          </w:tcPr>
          <w:p w14:paraId="6797CFBF" w14:textId="77777777" w:rsidR="006E49A0" w:rsidRPr="00FD2D90" w:rsidRDefault="006E49A0" w:rsidP="00D8311E">
            <w:pPr>
              <w:pStyle w:val="TableParagraph"/>
              <w:spacing w:before="120" w:after="120" w:line="360" w:lineRule="auto"/>
              <w:ind w:left="234" w:right="357"/>
              <w:jc w:val="both"/>
              <w:rPr>
                <w:b/>
                <w:szCs w:val="24"/>
              </w:rPr>
            </w:pPr>
            <w:bookmarkStart w:id="265" w:name="RCO77"/>
            <w:r w:rsidRPr="00FD2D90">
              <w:rPr>
                <w:b/>
                <w:szCs w:val="24"/>
              </w:rPr>
              <w:t>RCO77</w:t>
            </w:r>
            <w:bookmarkEnd w:id="265"/>
          </w:p>
        </w:tc>
      </w:tr>
      <w:tr w:rsidR="00FD2D90" w:rsidRPr="00967470" w14:paraId="70B4E8DA" w14:textId="77777777" w:rsidTr="00375CBD">
        <w:trPr>
          <w:trHeight w:val="475"/>
        </w:trPr>
        <w:tc>
          <w:tcPr>
            <w:tcW w:w="3108" w:type="dxa"/>
          </w:tcPr>
          <w:p w14:paraId="01E3AA0A" w14:textId="77777777" w:rsidR="006E49A0" w:rsidRPr="00FD2D90" w:rsidRDefault="006E49A0" w:rsidP="00D8311E">
            <w:pPr>
              <w:pStyle w:val="TableParagraph"/>
              <w:tabs>
                <w:tab w:val="left" w:pos="2610"/>
              </w:tabs>
              <w:spacing w:before="120" w:after="120" w:line="360" w:lineRule="auto"/>
              <w:ind w:left="229" w:right="314"/>
              <w:rPr>
                <w:szCs w:val="24"/>
              </w:rPr>
            </w:pPr>
            <w:r w:rsidRPr="00FD2D90">
              <w:rPr>
                <w:szCs w:val="24"/>
              </w:rPr>
              <w:t>Indicator</w:t>
            </w:r>
            <w:r w:rsidRPr="00FD2D90">
              <w:rPr>
                <w:spacing w:val="-8"/>
                <w:szCs w:val="24"/>
              </w:rPr>
              <w:t xml:space="preserve"> </w:t>
            </w:r>
            <w:r w:rsidRPr="00FD2D90">
              <w:rPr>
                <w:spacing w:val="-4"/>
                <w:szCs w:val="24"/>
              </w:rPr>
              <w:t>name</w:t>
            </w:r>
          </w:p>
        </w:tc>
        <w:tc>
          <w:tcPr>
            <w:tcW w:w="6072" w:type="dxa"/>
          </w:tcPr>
          <w:p w14:paraId="15FEF2CA" w14:textId="77777777" w:rsidR="006E49A0" w:rsidRPr="00FD2D90" w:rsidRDefault="006E49A0" w:rsidP="00D8311E">
            <w:pPr>
              <w:pStyle w:val="TableParagraph"/>
              <w:spacing w:before="120" w:after="120" w:line="360" w:lineRule="auto"/>
              <w:ind w:left="234"/>
              <w:rPr>
                <w:i/>
                <w:szCs w:val="24"/>
              </w:rPr>
            </w:pPr>
            <w:r w:rsidRPr="00FD2D90">
              <w:rPr>
                <w:bCs/>
                <w:szCs w:val="24"/>
              </w:rPr>
              <w:t>Number of cultural and tourism sites supported</w:t>
            </w:r>
          </w:p>
        </w:tc>
      </w:tr>
      <w:tr w:rsidR="00FD2D90" w:rsidRPr="00967470" w14:paraId="6C92766C" w14:textId="77777777" w:rsidTr="00375CBD">
        <w:trPr>
          <w:trHeight w:val="609"/>
        </w:trPr>
        <w:tc>
          <w:tcPr>
            <w:tcW w:w="3108" w:type="dxa"/>
          </w:tcPr>
          <w:p w14:paraId="6755F040" w14:textId="77777777" w:rsidR="006E49A0" w:rsidRPr="00FD2D90" w:rsidRDefault="006E49A0" w:rsidP="00D8311E">
            <w:pPr>
              <w:pStyle w:val="TableParagraph"/>
              <w:tabs>
                <w:tab w:val="left" w:pos="2610"/>
              </w:tabs>
              <w:spacing w:before="120" w:after="120" w:line="360" w:lineRule="auto"/>
              <w:ind w:left="236" w:right="314"/>
              <w:rPr>
                <w:szCs w:val="24"/>
              </w:rPr>
            </w:pPr>
            <w:r w:rsidRPr="00FD2D90">
              <w:rPr>
                <w:szCs w:val="24"/>
              </w:rPr>
              <w:lastRenderedPageBreak/>
              <w:t xml:space="preserve">Measurement </w:t>
            </w:r>
            <w:r w:rsidRPr="00FD2D90">
              <w:rPr>
                <w:spacing w:val="-4"/>
                <w:szCs w:val="24"/>
              </w:rPr>
              <w:t>unit</w:t>
            </w:r>
          </w:p>
        </w:tc>
        <w:tc>
          <w:tcPr>
            <w:tcW w:w="6072" w:type="dxa"/>
          </w:tcPr>
          <w:p w14:paraId="66EEA73B" w14:textId="77777777" w:rsidR="006E49A0" w:rsidRPr="00FD2D90" w:rsidRDefault="006E49A0" w:rsidP="00D8311E">
            <w:pPr>
              <w:pStyle w:val="TableParagraph"/>
              <w:spacing w:before="120" w:after="120" w:line="360" w:lineRule="auto"/>
              <w:ind w:left="234"/>
              <w:rPr>
                <w:szCs w:val="24"/>
              </w:rPr>
            </w:pPr>
            <w:r w:rsidRPr="00FD2D90">
              <w:rPr>
                <w:szCs w:val="24"/>
              </w:rPr>
              <w:t>Number</w:t>
            </w:r>
            <w:r w:rsidRPr="00FD2D90">
              <w:rPr>
                <w:spacing w:val="-4"/>
                <w:szCs w:val="24"/>
              </w:rPr>
              <w:t xml:space="preserve"> </w:t>
            </w:r>
            <w:r w:rsidRPr="00FD2D90">
              <w:rPr>
                <w:szCs w:val="24"/>
              </w:rPr>
              <w:t>of</w:t>
            </w:r>
            <w:r w:rsidRPr="00FD2D90">
              <w:rPr>
                <w:spacing w:val="-4"/>
                <w:szCs w:val="24"/>
              </w:rPr>
              <w:t xml:space="preserve"> </w:t>
            </w:r>
            <w:r w:rsidRPr="00FD2D90">
              <w:rPr>
                <w:szCs w:val="24"/>
              </w:rPr>
              <w:t>cultural</w:t>
            </w:r>
            <w:r w:rsidRPr="00FD2D90">
              <w:rPr>
                <w:spacing w:val="-3"/>
                <w:szCs w:val="24"/>
              </w:rPr>
              <w:t xml:space="preserve"> </w:t>
            </w:r>
            <w:r w:rsidRPr="00FD2D90">
              <w:rPr>
                <w:szCs w:val="24"/>
              </w:rPr>
              <w:t>and</w:t>
            </w:r>
            <w:r w:rsidRPr="00FD2D90">
              <w:rPr>
                <w:spacing w:val="-4"/>
                <w:szCs w:val="24"/>
              </w:rPr>
              <w:t xml:space="preserve"> </w:t>
            </w:r>
            <w:r w:rsidRPr="00FD2D90">
              <w:rPr>
                <w:szCs w:val="24"/>
              </w:rPr>
              <w:t>tourism</w:t>
            </w:r>
            <w:r w:rsidRPr="00FD2D90">
              <w:rPr>
                <w:spacing w:val="-3"/>
                <w:szCs w:val="24"/>
              </w:rPr>
              <w:t xml:space="preserve"> </w:t>
            </w:r>
            <w:r w:rsidRPr="00FD2D90">
              <w:rPr>
                <w:spacing w:val="-2"/>
                <w:szCs w:val="24"/>
              </w:rPr>
              <w:t>sites</w:t>
            </w:r>
          </w:p>
        </w:tc>
      </w:tr>
      <w:tr w:rsidR="00FD2D90" w:rsidRPr="00FD2D90" w14:paraId="21DDEF9B" w14:textId="77777777" w:rsidTr="00375CBD">
        <w:trPr>
          <w:trHeight w:val="538"/>
        </w:trPr>
        <w:tc>
          <w:tcPr>
            <w:tcW w:w="3108" w:type="dxa"/>
          </w:tcPr>
          <w:p w14:paraId="49D5EDF7" w14:textId="77777777" w:rsidR="006E49A0" w:rsidRPr="00FD2D90" w:rsidRDefault="006E49A0" w:rsidP="00D8311E">
            <w:pPr>
              <w:pStyle w:val="TableParagraph"/>
              <w:tabs>
                <w:tab w:val="left" w:pos="2610"/>
              </w:tabs>
              <w:spacing w:before="120" w:after="120" w:line="360" w:lineRule="auto"/>
              <w:ind w:left="229" w:right="314"/>
              <w:rPr>
                <w:szCs w:val="24"/>
              </w:rPr>
            </w:pPr>
            <w:r w:rsidRPr="00FD2D90">
              <w:rPr>
                <w:szCs w:val="24"/>
              </w:rPr>
              <w:t xml:space="preserve">Type of </w:t>
            </w:r>
            <w:r w:rsidRPr="00FD2D90">
              <w:rPr>
                <w:spacing w:val="-2"/>
                <w:szCs w:val="24"/>
              </w:rPr>
              <w:t>indicator</w:t>
            </w:r>
          </w:p>
        </w:tc>
        <w:tc>
          <w:tcPr>
            <w:tcW w:w="6072" w:type="dxa"/>
          </w:tcPr>
          <w:p w14:paraId="2F1709C1" w14:textId="77777777" w:rsidR="006E49A0" w:rsidRPr="00FD2D90" w:rsidRDefault="006E49A0" w:rsidP="00D8311E">
            <w:pPr>
              <w:pStyle w:val="TableParagraph"/>
              <w:spacing w:before="120" w:after="120" w:line="360" w:lineRule="auto"/>
              <w:ind w:left="234"/>
              <w:rPr>
                <w:szCs w:val="24"/>
              </w:rPr>
            </w:pPr>
            <w:r w:rsidRPr="00FD2D90">
              <w:rPr>
                <w:spacing w:val="-2"/>
                <w:szCs w:val="24"/>
              </w:rPr>
              <w:t>Output</w:t>
            </w:r>
          </w:p>
        </w:tc>
      </w:tr>
      <w:tr w:rsidR="00FD2D90" w:rsidRPr="00FD2D90" w14:paraId="3B5FB85B" w14:textId="77777777" w:rsidTr="00375CBD">
        <w:trPr>
          <w:trHeight w:val="664"/>
        </w:trPr>
        <w:tc>
          <w:tcPr>
            <w:tcW w:w="3108" w:type="dxa"/>
          </w:tcPr>
          <w:p w14:paraId="5A3DD384" w14:textId="77777777" w:rsidR="006E49A0" w:rsidRPr="00FD2D90" w:rsidRDefault="006E49A0" w:rsidP="00D8311E">
            <w:pPr>
              <w:pStyle w:val="TableParagraph"/>
              <w:tabs>
                <w:tab w:val="left" w:pos="2610"/>
              </w:tabs>
              <w:spacing w:before="120" w:after="120" w:line="360" w:lineRule="auto"/>
              <w:ind w:left="236" w:right="314"/>
              <w:jc w:val="both"/>
              <w:rPr>
                <w:szCs w:val="24"/>
              </w:rPr>
            </w:pPr>
            <w:proofErr w:type="spellStart"/>
            <w:r w:rsidRPr="00FD2D90">
              <w:rPr>
                <w:szCs w:val="24"/>
              </w:rPr>
              <w:t>Programme</w:t>
            </w:r>
            <w:proofErr w:type="spellEnd"/>
            <w:r w:rsidRPr="00FD2D90">
              <w:rPr>
                <w:spacing w:val="-8"/>
                <w:szCs w:val="24"/>
              </w:rPr>
              <w:t xml:space="preserve"> </w:t>
            </w:r>
            <w:r w:rsidRPr="00FD2D90">
              <w:rPr>
                <w:szCs w:val="24"/>
              </w:rPr>
              <w:t>Measure in</w:t>
            </w:r>
            <w:r w:rsidRPr="00FD2D90">
              <w:rPr>
                <w:spacing w:val="-13"/>
                <w:szCs w:val="24"/>
              </w:rPr>
              <w:t xml:space="preserve"> </w:t>
            </w:r>
            <w:r w:rsidRPr="00FD2D90">
              <w:rPr>
                <w:szCs w:val="24"/>
              </w:rPr>
              <w:t>which</w:t>
            </w:r>
            <w:r w:rsidRPr="00FD2D90">
              <w:rPr>
                <w:spacing w:val="-13"/>
                <w:szCs w:val="24"/>
              </w:rPr>
              <w:t xml:space="preserve"> </w:t>
            </w:r>
            <w:r w:rsidRPr="00FD2D90">
              <w:rPr>
                <w:szCs w:val="24"/>
              </w:rPr>
              <w:t>the</w:t>
            </w:r>
            <w:r w:rsidRPr="00FD2D90">
              <w:rPr>
                <w:spacing w:val="-13"/>
                <w:szCs w:val="24"/>
              </w:rPr>
              <w:t xml:space="preserve"> </w:t>
            </w:r>
            <w:r w:rsidRPr="00FD2D90">
              <w:rPr>
                <w:szCs w:val="24"/>
              </w:rPr>
              <w:t>indicator is used</w:t>
            </w:r>
          </w:p>
        </w:tc>
        <w:tc>
          <w:tcPr>
            <w:tcW w:w="6072" w:type="dxa"/>
          </w:tcPr>
          <w:p w14:paraId="10E8505D" w14:textId="77777777" w:rsidR="006E49A0" w:rsidRPr="00FD2D90" w:rsidRDefault="006E49A0" w:rsidP="00D8311E">
            <w:pPr>
              <w:pStyle w:val="TableParagraph"/>
              <w:spacing w:before="120" w:after="120" w:line="360" w:lineRule="auto"/>
              <w:ind w:left="234"/>
              <w:rPr>
                <w:szCs w:val="24"/>
              </w:rPr>
            </w:pPr>
            <w:r w:rsidRPr="00FD2D90">
              <w:rPr>
                <w:szCs w:val="24"/>
              </w:rPr>
              <w:t xml:space="preserve">Measure </w:t>
            </w:r>
            <w:r w:rsidRPr="00FD2D90">
              <w:rPr>
                <w:spacing w:val="-5"/>
                <w:szCs w:val="24"/>
              </w:rPr>
              <w:t>3.1</w:t>
            </w:r>
          </w:p>
        </w:tc>
      </w:tr>
      <w:tr w:rsidR="00FD2D90" w:rsidRPr="00967470" w14:paraId="079661B3" w14:textId="77777777" w:rsidTr="00375CBD">
        <w:trPr>
          <w:trHeight w:val="1104"/>
        </w:trPr>
        <w:tc>
          <w:tcPr>
            <w:tcW w:w="3108" w:type="dxa"/>
          </w:tcPr>
          <w:p w14:paraId="62305A37" w14:textId="77777777" w:rsidR="006E49A0" w:rsidRPr="00FD2D90" w:rsidRDefault="006E49A0" w:rsidP="00D8311E">
            <w:pPr>
              <w:pStyle w:val="TableParagraph"/>
              <w:tabs>
                <w:tab w:val="left" w:pos="2610"/>
              </w:tabs>
              <w:spacing w:before="120" w:after="120" w:line="360" w:lineRule="auto"/>
              <w:ind w:left="236" w:right="314"/>
              <w:rPr>
                <w:szCs w:val="24"/>
              </w:rPr>
            </w:pPr>
            <w:r w:rsidRPr="00FD2D90">
              <w:rPr>
                <w:szCs w:val="24"/>
              </w:rPr>
              <w:t xml:space="preserve">Obligatory </w:t>
            </w:r>
            <w:r w:rsidRPr="00FD2D90">
              <w:rPr>
                <w:spacing w:val="-5"/>
                <w:szCs w:val="24"/>
              </w:rPr>
              <w:t>use</w:t>
            </w:r>
          </w:p>
        </w:tc>
        <w:tc>
          <w:tcPr>
            <w:tcW w:w="6072" w:type="dxa"/>
          </w:tcPr>
          <w:p w14:paraId="7401E40B" w14:textId="77777777" w:rsidR="006E49A0" w:rsidRPr="00FD2D90" w:rsidRDefault="006E49A0" w:rsidP="00B14D24">
            <w:pPr>
              <w:pStyle w:val="TableParagraph"/>
              <w:spacing w:before="120" w:after="120" w:line="360" w:lineRule="auto"/>
              <w:ind w:left="229" w:right="434"/>
              <w:rPr>
                <w:szCs w:val="24"/>
              </w:rPr>
            </w:pPr>
            <w:r w:rsidRPr="00FD2D90">
              <w:rPr>
                <w:szCs w:val="24"/>
              </w:rPr>
              <w:t>No,</w:t>
            </w:r>
            <w:r w:rsidRPr="00FD2D90">
              <w:rPr>
                <w:spacing w:val="-4"/>
                <w:szCs w:val="24"/>
              </w:rPr>
              <w:t xml:space="preserve"> </w:t>
            </w:r>
            <w:r w:rsidRPr="00FD2D90">
              <w:rPr>
                <w:szCs w:val="24"/>
              </w:rPr>
              <w:t>optional.</w:t>
            </w:r>
            <w:r w:rsidRPr="00FD2D90">
              <w:rPr>
                <w:spacing w:val="-4"/>
                <w:szCs w:val="24"/>
              </w:rPr>
              <w:t xml:space="preserve"> </w:t>
            </w:r>
            <w:r w:rsidRPr="00FD2D90">
              <w:rPr>
                <w:szCs w:val="24"/>
              </w:rPr>
              <w:t>To</w:t>
            </w:r>
            <w:r w:rsidRPr="00FD2D90">
              <w:rPr>
                <w:spacing w:val="-4"/>
                <w:szCs w:val="24"/>
              </w:rPr>
              <w:t xml:space="preserve"> </w:t>
            </w:r>
            <w:r w:rsidRPr="00FD2D90">
              <w:rPr>
                <w:szCs w:val="24"/>
              </w:rPr>
              <w:t>be</w:t>
            </w:r>
            <w:r w:rsidRPr="00FD2D90">
              <w:rPr>
                <w:spacing w:val="-4"/>
                <w:szCs w:val="24"/>
              </w:rPr>
              <w:t xml:space="preserve"> </w:t>
            </w:r>
            <w:r w:rsidRPr="00FD2D90">
              <w:rPr>
                <w:szCs w:val="24"/>
              </w:rPr>
              <w:t>used</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above-listed</w:t>
            </w:r>
            <w:r w:rsidRPr="00FD2D90">
              <w:rPr>
                <w:spacing w:val="-4"/>
                <w:szCs w:val="24"/>
              </w:rPr>
              <w:t xml:space="preserve"> </w:t>
            </w:r>
            <w:r w:rsidRPr="00FD2D90">
              <w:rPr>
                <w:szCs w:val="24"/>
              </w:rPr>
              <w:t>Measure</w:t>
            </w:r>
            <w:r w:rsidRPr="00FD2D90">
              <w:rPr>
                <w:spacing w:val="-4"/>
                <w:szCs w:val="24"/>
              </w:rPr>
              <w:t xml:space="preserve"> </w:t>
            </w:r>
            <w:r w:rsidRPr="00FD2D90">
              <w:rPr>
                <w:szCs w:val="24"/>
              </w:rPr>
              <w:t>if</w:t>
            </w:r>
            <w:r w:rsidRPr="00FD2D90">
              <w:rPr>
                <w:spacing w:val="-4"/>
                <w:szCs w:val="24"/>
              </w:rPr>
              <w:t xml:space="preserve"> </w:t>
            </w:r>
            <w:r w:rsidRPr="00FD2D90">
              <w:rPr>
                <w:szCs w:val="24"/>
              </w:rPr>
              <w:t>relevant, i.e., in cases where cultural and tourism sites receive ﬁnancial support in projects.</w:t>
            </w:r>
          </w:p>
        </w:tc>
      </w:tr>
      <w:tr w:rsidR="00FD2D90" w:rsidRPr="00967470" w14:paraId="67689EA7" w14:textId="77777777" w:rsidTr="00375CBD">
        <w:trPr>
          <w:trHeight w:val="1104"/>
        </w:trPr>
        <w:tc>
          <w:tcPr>
            <w:tcW w:w="3108" w:type="dxa"/>
          </w:tcPr>
          <w:p w14:paraId="33A2C196" w14:textId="5006D60B" w:rsidR="00A064E5" w:rsidRPr="00FD2D90" w:rsidRDefault="00A064E5" w:rsidP="00D8311E">
            <w:pPr>
              <w:pStyle w:val="TableParagraph"/>
              <w:spacing w:before="120" w:after="120" w:line="360" w:lineRule="auto"/>
              <w:ind w:left="236"/>
              <w:rPr>
                <w:szCs w:val="24"/>
              </w:rPr>
            </w:pPr>
            <w:r w:rsidRPr="00FD2D90">
              <w:rPr>
                <w:szCs w:val="24"/>
              </w:rPr>
              <w:t xml:space="preserve">Deﬁnition </w:t>
            </w:r>
            <w:r w:rsidRPr="00FD2D90">
              <w:rPr>
                <w:spacing w:val="-5"/>
                <w:szCs w:val="24"/>
              </w:rPr>
              <w:t>and</w:t>
            </w:r>
            <w:r w:rsidRPr="00FD2D90">
              <w:rPr>
                <w:szCs w:val="24"/>
              </w:rPr>
              <w:t xml:space="preserve"> </w:t>
            </w:r>
            <w:r w:rsidRPr="00FD2D90">
              <w:rPr>
                <w:spacing w:val="-2"/>
                <w:szCs w:val="24"/>
              </w:rPr>
              <w:t>concepts</w:t>
            </w:r>
          </w:p>
        </w:tc>
        <w:tc>
          <w:tcPr>
            <w:tcW w:w="6072" w:type="dxa"/>
          </w:tcPr>
          <w:p w14:paraId="1DA0CEB6" w14:textId="77777777" w:rsidR="00A064E5" w:rsidRPr="00FD2D90" w:rsidRDefault="00A064E5" w:rsidP="00B14D24">
            <w:pPr>
              <w:pStyle w:val="TableParagraph"/>
              <w:spacing w:before="120" w:after="120" w:line="360" w:lineRule="auto"/>
              <w:ind w:left="234" w:right="357"/>
              <w:rPr>
                <w:szCs w:val="24"/>
              </w:rPr>
            </w:pPr>
            <w:r w:rsidRPr="00FD2D90">
              <w:rPr>
                <w:szCs w:val="24"/>
              </w:rPr>
              <w:t xml:space="preserve">Number of cultural and tourism sites that receive ﬁnancial support from the </w:t>
            </w:r>
            <w:proofErr w:type="spellStart"/>
            <w:r w:rsidRPr="00FD2D90">
              <w:rPr>
                <w:szCs w:val="24"/>
              </w:rPr>
              <w:t>Programme</w:t>
            </w:r>
            <w:proofErr w:type="spellEnd"/>
            <w:r w:rsidRPr="00FD2D90">
              <w:rPr>
                <w:szCs w:val="24"/>
              </w:rPr>
              <w:t xml:space="preserve">. Cultural and tourism sites are deﬁned as places and facilities open to the </w:t>
            </w:r>
            <w:proofErr w:type="gramStart"/>
            <w:r w:rsidRPr="00FD2D90">
              <w:rPr>
                <w:szCs w:val="24"/>
              </w:rPr>
              <w:t>general public</w:t>
            </w:r>
            <w:proofErr w:type="gramEnd"/>
            <w:r w:rsidRPr="00FD2D90">
              <w:rPr>
                <w:szCs w:val="24"/>
              </w:rPr>
              <w:t xml:space="preserve"> (with or without an entrance fee) and visited by people for their historical, cultural, natural or recreational value and oﬀer.</w:t>
            </w:r>
          </w:p>
          <w:p w14:paraId="1586856D" w14:textId="3ABF651F" w:rsidR="00A064E5" w:rsidRPr="00FD2D90" w:rsidRDefault="00A064E5" w:rsidP="00B14D24">
            <w:pPr>
              <w:pStyle w:val="TableParagraph"/>
              <w:spacing w:before="120" w:after="120" w:line="360" w:lineRule="auto"/>
              <w:ind w:left="234" w:right="357"/>
              <w:rPr>
                <w:szCs w:val="24"/>
              </w:rPr>
            </w:pPr>
            <w:r w:rsidRPr="00FD2D90">
              <w:rPr>
                <w:szCs w:val="24"/>
              </w:rPr>
              <w:t xml:space="preserve">The ﬁnancial support to cultural and tourism sites is provided through the project partners. To contribute to RCO77, the project partner must either qualify as a cultural or tourism </w:t>
            </w:r>
            <w:proofErr w:type="gramStart"/>
            <w:r w:rsidRPr="00FD2D90">
              <w:rPr>
                <w:szCs w:val="24"/>
              </w:rPr>
              <w:t>site, or</w:t>
            </w:r>
            <w:proofErr w:type="gramEnd"/>
            <w:r w:rsidRPr="00FD2D90">
              <w:rPr>
                <w:szCs w:val="24"/>
              </w:rPr>
              <w:t xml:space="preserve"> invest parts of its budget in a cultural or tourism site (e.g., through</w:t>
            </w:r>
            <w:r w:rsidR="00136328" w:rsidRPr="00FD2D90">
              <w:rPr>
                <w:szCs w:val="24"/>
              </w:rPr>
              <w:t xml:space="preserve"> </w:t>
            </w:r>
            <w:r w:rsidRPr="00FD2D90">
              <w:rPr>
                <w:szCs w:val="24"/>
              </w:rPr>
              <w:t>a pilot investment in the project).</w:t>
            </w:r>
          </w:p>
          <w:p w14:paraId="64B971C0" w14:textId="77777777" w:rsidR="00A064E5" w:rsidRPr="00FD2D90" w:rsidRDefault="00A064E5" w:rsidP="00B14D24">
            <w:pPr>
              <w:pStyle w:val="TableParagraph"/>
              <w:spacing w:before="120" w:after="120" w:line="360" w:lineRule="auto"/>
              <w:ind w:left="234" w:right="357"/>
              <w:rPr>
                <w:szCs w:val="24"/>
              </w:rPr>
            </w:pPr>
            <w:r w:rsidRPr="00FD2D90">
              <w:rPr>
                <w:szCs w:val="24"/>
              </w:rPr>
              <w:t xml:space="preserve">To be counted, the cultural and tourism site shall </w:t>
            </w:r>
            <w:r w:rsidRPr="00FD2D90">
              <w:rPr>
                <w:szCs w:val="24"/>
              </w:rPr>
              <w:lastRenderedPageBreak/>
              <w:t xml:space="preserve">be located within the </w:t>
            </w:r>
            <w:proofErr w:type="spellStart"/>
            <w:r w:rsidRPr="00FD2D90">
              <w:rPr>
                <w:szCs w:val="24"/>
              </w:rPr>
              <w:t>Programme</w:t>
            </w:r>
            <w:proofErr w:type="spellEnd"/>
            <w:r w:rsidRPr="00FD2D90">
              <w:rPr>
                <w:szCs w:val="24"/>
              </w:rPr>
              <w:t xml:space="preserve"> Area. Cultural and tourism sites located in the </w:t>
            </w:r>
            <w:proofErr w:type="spellStart"/>
            <w:r w:rsidRPr="00FD2D90">
              <w:rPr>
                <w:szCs w:val="24"/>
              </w:rPr>
              <w:t>Programme</w:t>
            </w:r>
            <w:proofErr w:type="spellEnd"/>
            <w:r w:rsidRPr="00FD2D90">
              <w:rPr>
                <w:szCs w:val="24"/>
              </w:rPr>
              <w:t xml:space="preserve"> Area but managed by project partners from outside the </w:t>
            </w:r>
            <w:proofErr w:type="spellStart"/>
            <w:r w:rsidRPr="00FD2D90">
              <w:rPr>
                <w:szCs w:val="24"/>
              </w:rPr>
              <w:t>Programme</w:t>
            </w:r>
            <w:proofErr w:type="spellEnd"/>
            <w:r w:rsidRPr="00FD2D90">
              <w:rPr>
                <w:szCs w:val="24"/>
              </w:rPr>
              <w:t xml:space="preserve"> Area also contribute to RCO77 if they receive support in the project.</w:t>
            </w:r>
          </w:p>
          <w:p w14:paraId="05E96F89" w14:textId="394DB3B5" w:rsidR="00A064E5" w:rsidRPr="00FD2D90" w:rsidRDefault="00A064E5" w:rsidP="00B14D24">
            <w:pPr>
              <w:pStyle w:val="TableParagraph"/>
              <w:spacing w:before="120" w:after="120" w:line="360" w:lineRule="auto"/>
              <w:ind w:left="229" w:right="434"/>
              <w:rPr>
                <w:szCs w:val="24"/>
              </w:rPr>
            </w:pPr>
            <w:r w:rsidRPr="00FD2D90">
              <w:rPr>
                <w:szCs w:val="24"/>
              </w:rPr>
              <w:t>Cultural and tourism sites that withdraw during the project implementation before receiving ﬁnancial</w:t>
            </w:r>
            <w:r w:rsidRPr="00FD2D90">
              <w:rPr>
                <w:spacing w:val="-5"/>
                <w:szCs w:val="24"/>
              </w:rPr>
              <w:t xml:space="preserve"> </w:t>
            </w:r>
            <w:r w:rsidRPr="00FD2D90">
              <w:rPr>
                <w:szCs w:val="24"/>
              </w:rPr>
              <w:t>support</w:t>
            </w:r>
            <w:r w:rsidRPr="00FD2D90">
              <w:rPr>
                <w:spacing w:val="-5"/>
                <w:szCs w:val="24"/>
              </w:rPr>
              <w:t xml:space="preserve"> </w:t>
            </w:r>
            <w:r w:rsidRPr="00FD2D90">
              <w:rPr>
                <w:szCs w:val="24"/>
              </w:rPr>
              <w:t>are</w:t>
            </w:r>
            <w:r w:rsidRPr="00FD2D90">
              <w:rPr>
                <w:spacing w:val="-5"/>
                <w:szCs w:val="24"/>
              </w:rPr>
              <w:t xml:space="preserve"> </w:t>
            </w:r>
            <w:r w:rsidRPr="00FD2D90">
              <w:rPr>
                <w:szCs w:val="24"/>
              </w:rPr>
              <w:t>not</w:t>
            </w:r>
            <w:r w:rsidRPr="00FD2D90">
              <w:rPr>
                <w:spacing w:val="-5"/>
                <w:szCs w:val="24"/>
              </w:rPr>
              <w:t xml:space="preserve"> </w:t>
            </w:r>
            <w:r w:rsidRPr="00FD2D90">
              <w:rPr>
                <w:szCs w:val="24"/>
              </w:rPr>
              <w:t>to</w:t>
            </w:r>
            <w:r w:rsidRPr="00FD2D90">
              <w:rPr>
                <w:spacing w:val="-5"/>
                <w:szCs w:val="24"/>
              </w:rPr>
              <w:t xml:space="preserve"> </w:t>
            </w:r>
            <w:r w:rsidRPr="00FD2D90">
              <w:rPr>
                <w:szCs w:val="24"/>
              </w:rPr>
              <w:t>be counted under RCO77.</w:t>
            </w:r>
          </w:p>
        </w:tc>
      </w:tr>
      <w:tr w:rsidR="00FD2D90" w:rsidRPr="00967470" w14:paraId="4613D5A1" w14:textId="77777777" w:rsidTr="00375CBD">
        <w:trPr>
          <w:trHeight w:val="664"/>
        </w:trPr>
        <w:tc>
          <w:tcPr>
            <w:tcW w:w="3108" w:type="dxa"/>
          </w:tcPr>
          <w:p w14:paraId="46A3C227" w14:textId="77777777" w:rsidR="006E49A0" w:rsidRPr="00FD2D90" w:rsidRDefault="006E49A0" w:rsidP="00D8311E">
            <w:pPr>
              <w:pStyle w:val="TableParagraph"/>
              <w:spacing w:before="120" w:after="120" w:line="360" w:lineRule="auto"/>
              <w:ind w:left="236"/>
              <w:rPr>
                <w:szCs w:val="24"/>
              </w:rPr>
            </w:pPr>
            <w:r w:rsidRPr="00FD2D90">
              <w:rPr>
                <w:szCs w:val="24"/>
              </w:rPr>
              <w:lastRenderedPageBreak/>
              <w:t xml:space="preserve">Linked </w:t>
            </w:r>
            <w:r w:rsidRPr="00FD2D90">
              <w:rPr>
                <w:spacing w:val="-2"/>
                <w:szCs w:val="24"/>
              </w:rPr>
              <w:t>indicators</w:t>
            </w:r>
          </w:p>
        </w:tc>
        <w:tc>
          <w:tcPr>
            <w:tcW w:w="6072" w:type="dxa"/>
          </w:tcPr>
          <w:p w14:paraId="135C25B7" w14:textId="77777777" w:rsidR="006E49A0" w:rsidRPr="00FD2D90" w:rsidRDefault="006E49A0" w:rsidP="00B14D24">
            <w:pPr>
              <w:pStyle w:val="TableParagraph"/>
              <w:spacing w:before="120" w:after="120" w:line="360" w:lineRule="auto"/>
              <w:ind w:left="243" w:right="344"/>
              <w:rPr>
                <w:szCs w:val="24"/>
              </w:rPr>
            </w:pPr>
            <w:r w:rsidRPr="00FD2D90">
              <w:rPr>
                <w:szCs w:val="24"/>
              </w:rPr>
              <w:t>Result</w:t>
            </w:r>
            <w:r w:rsidRPr="00FD2D90">
              <w:rPr>
                <w:spacing w:val="-2"/>
                <w:szCs w:val="24"/>
              </w:rPr>
              <w:t xml:space="preserve"> </w:t>
            </w:r>
            <w:r w:rsidRPr="00FD2D90">
              <w:rPr>
                <w:szCs w:val="24"/>
              </w:rPr>
              <w:t>indicator:</w:t>
            </w:r>
            <w:r w:rsidRPr="00FD2D90">
              <w:rPr>
                <w:spacing w:val="-2"/>
                <w:szCs w:val="24"/>
              </w:rPr>
              <w:t xml:space="preserve"> </w:t>
            </w:r>
            <w:r w:rsidRPr="00FD2D90">
              <w:rPr>
                <w:szCs w:val="24"/>
              </w:rPr>
              <w:t>RCR77</w:t>
            </w:r>
            <w:r w:rsidRPr="00FD2D90">
              <w:rPr>
                <w:spacing w:val="-2"/>
                <w:szCs w:val="24"/>
              </w:rPr>
              <w:t xml:space="preserve"> </w:t>
            </w:r>
            <w:r w:rsidRPr="00FD2D90">
              <w:rPr>
                <w:szCs w:val="24"/>
              </w:rPr>
              <w:t>–</w:t>
            </w:r>
            <w:r w:rsidRPr="00FD2D90">
              <w:rPr>
                <w:spacing w:val="-2"/>
                <w:szCs w:val="24"/>
              </w:rPr>
              <w:t xml:space="preserve"> </w:t>
            </w:r>
            <w:r w:rsidRPr="00FD2D90">
              <w:rPr>
                <w:szCs w:val="24"/>
              </w:rPr>
              <w:t>Visitors</w:t>
            </w:r>
            <w:r w:rsidRPr="00FD2D90">
              <w:rPr>
                <w:spacing w:val="-1"/>
                <w:szCs w:val="24"/>
              </w:rPr>
              <w:t xml:space="preserve"> </w:t>
            </w:r>
            <w:r w:rsidRPr="00FD2D90">
              <w:rPr>
                <w:szCs w:val="24"/>
              </w:rPr>
              <w:t>to</w:t>
            </w:r>
            <w:r w:rsidRPr="00FD2D90">
              <w:rPr>
                <w:spacing w:val="-2"/>
                <w:szCs w:val="24"/>
              </w:rPr>
              <w:t xml:space="preserve"> </w:t>
            </w:r>
            <w:r w:rsidRPr="00FD2D90">
              <w:rPr>
                <w:szCs w:val="24"/>
              </w:rPr>
              <w:t>the</w:t>
            </w:r>
            <w:r w:rsidRPr="00FD2D90">
              <w:rPr>
                <w:spacing w:val="-2"/>
                <w:szCs w:val="24"/>
              </w:rPr>
              <w:t xml:space="preserve"> </w:t>
            </w:r>
            <w:r w:rsidRPr="00FD2D90">
              <w:rPr>
                <w:szCs w:val="24"/>
              </w:rPr>
              <w:t>cultural</w:t>
            </w:r>
            <w:r w:rsidRPr="00FD2D90">
              <w:rPr>
                <w:spacing w:val="-2"/>
                <w:szCs w:val="24"/>
              </w:rPr>
              <w:t xml:space="preserve"> </w:t>
            </w:r>
            <w:r w:rsidRPr="00FD2D90">
              <w:rPr>
                <w:szCs w:val="24"/>
              </w:rPr>
              <w:t>and</w:t>
            </w:r>
            <w:r w:rsidRPr="00FD2D90">
              <w:rPr>
                <w:spacing w:val="-1"/>
                <w:szCs w:val="24"/>
              </w:rPr>
              <w:t xml:space="preserve"> </w:t>
            </w:r>
            <w:r w:rsidRPr="00FD2D90">
              <w:rPr>
                <w:spacing w:val="-2"/>
                <w:szCs w:val="24"/>
              </w:rPr>
              <w:t>tourism</w:t>
            </w:r>
          </w:p>
          <w:p w14:paraId="511FA543" w14:textId="77777777" w:rsidR="006E49A0" w:rsidRPr="00FD2D90" w:rsidRDefault="006E49A0" w:rsidP="00B14D24">
            <w:pPr>
              <w:pStyle w:val="TableParagraph"/>
              <w:spacing w:before="120" w:after="120" w:line="360" w:lineRule="auto"/>
              <w:ind w:left="243" w:right="344"/>
              <w:rPr>
                <w:szCs w:val="24"/>
              </w:rPr>
            </w:pPr>
            <w:r w:rsidRPr="00FD2D90">
              <w:rPr>
                <w:szCs w:val="24"/>
              </w:rPr>
              <w:t>sites</w:t>
            </w:r>
            <w:r w:rsidRPr="00FD2D90">
              <w:rPr>
                <w:spacing w:val="-3"/>
                <w:szCs w:val="24"/>
              </w:rPr>
              <w:t xml:space="preserve"> </w:t>
            </w:r>
            <w:r w:rsidRPr="00FD2D90">
              <w:rPr>
                <w:szCs w:val="24"/>
              </w:rPr>
              <w:t>supported.</w:t>
            </w:r>
            <w:r w:rsidRPr="00FD2D90">
              <w:rPr>
                <w:spacing w:val="-2"/>
                <w:szCs w:val="24"/>
              </w:rPr>
              <w:t xml:space="preserve"> </w:t>
            </w:r>
            <w:r w:rsidRPr="00FD2D90">
              <w:rPr>
                <w:szCs w:val="24"/>
              </w:rPr>
              <w:t>(Obligatory</w:t>
            </w:r>
            <w:r w:rsidRPr="00FD2D90">
              <w:rPr>
                <w:spacing w:val="-2"/>
                <w:szCs w:val="24"/>
              </w:rPr>
              <w:t xml:space="preserve"> </w:t>
            </w:r>
            <w:r w:rsidRPr="00FD2D90">
              <w:rPr>
                <w:szCs w:val="24"/>
              </w:rPr>
              <w:t>if</w:t>
            </w:r>
            <w:r w:rsidRPr="00FD2D90">
              <w:rPr>
                <w:spacing w:val="-3"/>
                <w:szCs w:val="24"/>
              </w:rPr>
              <w:t xml:space="preserve"> </w:t>
            </w:r>
            <w:r w:rsidRPr="00FD2D90">
              <w:rPr>
                <w:szCs w:val="24"/>
              </w:rPr>
              <w:t>RCO77</w:t>
            </w:r>
            <w:r w:rsidRPr="00FD2D90">
              <w:rPr>
                <w:spacing w:val="-2"/>
                <w:szCs w:val="24"/>
              </w:rPr>
              <w:t xml:space="preserve"> </w:t>
            </w:r>
            <w:r w:rsidRPr="00FD2D90">
              <w:rPr>
                <w:szCs w:val="24"/>
              </w:rPr>
              <w:t>is</w:t>
            </w:r>
            <w:r w:rsidRPr="00FD2D90">
              <w:rPr>
                <w:spacing w:val="-2"/>
                <w:szCs w:val="24"/>
              </w:rPr>
              <w:t xml:space="preserve"> used).</w:t>
            </w:r>
          </w:p>
        </w:tc>
      </w:tr>
      <w:tr w:rsidR="00FD2D90" w:rsidRPr="00967470" w14:paraId="1D0345D9" w14:textId="77777777" w:rsidTr="00375CBD">
        <w:trPr>
          <w:trHeight w:val="1373"/>
        </w:trPr>
        <w:tc>
          <w:tcPr>
            <w:tcW w:w="3108" w:type="dxa"/>
          </w:tcPr>
          <w:p w14:paraId="01F7569C" w14:textId="77777777" w:rsidR="006E49A0" w:rsidRPr="00FD2D90" w:rsidRDefault="006E49A0" w:rsidP="00D8311E">
            <w:pPr>
              <w:pStyle w:val="TableParagraph"/>
              <w:spacing w:before="120" w:after="120" w:line="360" w:lineRule="auto"/>
              <w:ind w:left="236"/>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72" w:type="dxa"/>
          </w:tcPr>
          <w:p w14:paraId="08C25F57" w14:textId="77777777" w:rsidR="006E49A0" w:rsidRPr="00FD2D90" w:rsidRDefault="006E49A0" w:rsidP="00B14D24">
            <w:pPr>
              <w:pStyle w:val="TableParagraph"/>
              <w:tabs>
                <w:tab w:val="left" w:pos="5536"/>
              </w:tabs>
              <w:spacing w:before="120" w:after="120" w:line="360" w:lineRule="auto"/>
              <w:ind w:left="234" w:right="344"/>
              <w:rPr>
                <w:szCs w:val="24"/>
              </w:rPr>
            </w:pPr>
            <w:r w:rsidRPr="00FD2D90">
              <w:rPr>
                <w:szCs w:val="24"/>
              </w:rPr>
              <w:t>If the project uses RCO77, whether the planned activities of the respective partners are considered as support provided to cultural</w:t>
            </w:r>
            <w:r w:rsidRPr="00FD2D90">
              <w:rPr>
                <w:spacing w:val="-4"/>
                <w:szCs w:val="24"/>
              </w:rPr>
              <w:t xml:space="preserve"> </w:t>
            </w:r>
            <w:r w:rsidRPr="00FD2D90">
              <w:rPr>
                <w:szCs w:val="24"/>
              </w:rPr>
              <w:t>and</w:t>
            </w:r>
            <w:r w:rsidRPr="00FD2D90">
              <w:rPr>
                <w:spacing w:val="-4"/>
                <w:szCs w:val="24"/>
              </w:rPr>
              <w:t xml:space="preserve"> </w:t>
            </w:r>
            <w:r w:rsidRPr="00FD2D90">
              <w:rPr>
                <w:szCs w:val="24"/>
              </w:rPr>
              <w:t>tourism</w:t>
            </w:r>
            <w:r w:rsidRPr="00FD2D90">
              <w:rPr>
                <w:spacing w:val="-5"/>
                <w:szCs w:val="24"/>
              </w:rPr>
              <w:t xml:space="preserve"> </w:t>
            </w:r>
            <w:r w:rsidRPr="00FD2D90">
              <w:rPr>
                <w:szCs w:val="24"/>
              </w:rPr>
              <w:t>sites</w:t>
            </w:r>
            <w:r w:rsidRPr="00FD2D90">
              <w:rPr>
                <w:spacing w:val="-4"/>
                <w:szCs w:val="24"/>
              </w:rPr>
              <w:t xml:space="preserve"> </w:t>
            </w:r>
            <w:r w:rsidRPr="00FD2D90">
              <w:rPr>
                <w:szCs w:val="24"/>
              </w:rPr>
              <w:t>is</w:t>
            </w:r>
            <w:r w:rsidRPr="00FD2D90">
              <w:rPr>
                <w:spacing w:val="-4"/>
                <w:szCs w:val="24"/>
              </w:rPr>
              <w:t xml:space="preserve"> </w:t>
            </w:r>
            <w:r w:rsidRPr="00FD2D90">
              <w:rPr>
                <w:szCs w:val="24"/>
              </w:rPr>
              <w:t>veriﬁed</w:t>
            </w:r>
            <w:r w:rsidRPr="00FD2D90">
              <w:rPr>
                <w:spacing w:val="-4"/>
                <w:szCs w:val="24"/>
              </w:rPr>
              <w:t xml:space="preserve"> </w:t>
            </w:r>
            <w:r w:rsidRPr="00FD2D90">
              <w:rPr>
                <w:szCs w:val="24"/>
              </w:rPr>
              <w:t>during</w:t>
            </w:r>
            <w:r w:rsidRPr="00FD2D90">
              <w:rPr>
                <w:spacing w:val="-4"/>
                <w:szCs w:val="24"/>
              </w:rPr>
              <w:t xml:space="preserve"> </w:t>
            </w:r>
            <w:r w:rsidRPr="00FD2D90">
              <w:rPr>
                <w:szCs w:val="24"/>
              </w:rPr>
              <w:t>the</w:t>
            </w:r>
            <w:r w:rsidRPr="00FD2D90">
              <w:rPr>
                <w:spacing w:val="-4"/>
                <w:szCs w:val="24"/>
              </w:rPr>
              <w:t xml:space="preserve"> </w:t>
            </w:r>
            <w:r w:rsidRPr="00FD2D90">
              <w:rPr>
                <w:szCs w:val="24"/>
              </w:rPr>
              <w:t>assessment</w:t>
            </w:r>
            <w:r w:rsidRPr="00FD2D90">
              <w:rPr>
                <w:spacing w:val="-4"/>
                <w:szCs w:val="24"/>
              </w:rPr>
              <w:t xml:space="preserve"> </w:t>
            </w:r>
            <w:r w:rsidRPr="00FD2D90">
              <w:rPr>
                <w:szCs w:val="24"/>
              </w:rPr>
              <w:t>of</w:t>
            </w:r>
            <w:r w:rsidRPr="00FD2D90">
              <w:rPr>
                <w:spacing w:val="-4"/>
                <w:szCs w:val="24"/>
              </w:rPr>
              <w:t xml:space="preserve"> </w:t>
            </w:r>
            <w:r w:rsidRPr="00FD2D90">
              <w:rPr>
                <w:szCs w:val="24"/>
              </w:rPr>
              <w:t>the project idea.</w:t>
            </w:r>
          </w:p>
          <w:p w14:paraId="23D036B8" w14:textId="77777777" w:rsidR="006E49A0" w:rsidRPr="00FD2D90" w:rsidRDefault="006E49A0" w:rsidP="00B14D24">
            <w:pPr>
              <w:pStyle w:val="TableParagraph"/>
              <w:tabs>
                <w:tab w:val="left" w:pos="5536"/>
                <w:tab w:val="left" w:pos="5773"/>
              </w:tabs>
              <w:spacing w:before="120" w:after="120" w:line="360" w:lineRule="auto"/>
              <w:ind w:left="234" w:right="344"/>
              <w:rPr>
                <w:szCs w:val="24"/>
              </w:rPr>
            </w:pPr>
            <w:r w:rsidRPr="00FD2D90">
              <w:rPr>
                <w:szCs w:val="24"/>
              </w:rPr>
              <w:t>It may happen that more than one cultural or tourism site receives support in the project through the same partner (e.g., pilots implemented in two diﬀerent branches of the same museum). In such case, the contribution of the respective partner</w:t>
            </w:r>
            <w:r w:rsidRPr="00FD2D90">
              <w:rPr>
                <w:spacing w:val="-4"/>
                <w:szCs w:val="24"/>
              </w:rPr>
              <w:t xml:space="preserve"> </w:t>
            </w:r>
            <w:r w:rsidRPr="00FD2D90">
              <w:rPr>
                <w:szCs w:val="24"/>
              </w:rPr>
              <w:t>to</w:t>
            </w:r>
            <w:r w:rsidRPr="00FD2D90">
              <w:rPr>
                <w:spacing w:val="-4"/>
                <w:szCs w:val="24"/>
              </w:rPr>
              <w:t xml:space="preserve"> </w:t>
            </w:r>
            <w:r w:rsidRPr="00FD2D90">
              <w:rPr>
                <w:szCs w:val="24"/>
              </w:rPr>
              <w:t>RCO77</w:t>
            </w:r>
            <w:r w:rsidRPr="00FD2D90">
              <w:rPr>
                <w:spacing w:val="-4"/>
                <w:szCs w:val="24"/>
              </w:rPr>
              <w:t xml:space="preserve"> </w:t>
            </w:r>
            <w:r w:rsidRPr="00FD2D90">
              <w:rPr>
                <w:szCs w:val="24"/>
              </w:rPr>
              <w:t>is</w:t>
            </w:r>
            <w:r w:rsidRPr="00FD2D90">
              <w:rPr>
                <w:spacing w:val="-4"/>
                <w:szCs w:val="24"/>
              </w:rPr>
              <w:t xml:space="preserve"> </w:t>
            </w:r>
            <w:r w:rsidRPr="00FD2D90">
              <w:rPr>
                <w:szCs w:val="24"/>
              </w:rPr>
              <w:t>higher</w:t>
            </w:r>
            <w:r w:rsidRPr="00FD2D90">
              <w:rPr>
                <w:spacing w:val="-4"/>
                <w:szCs w:val="24"/>
              </w:rPr>
              <w:t xml:space="preserve"> </w:t>
            </w:r>
            <w:r w:rsidRPr="00FD2D90">
              <w:rPr>
                <w:szCs w:val="24"/>
              </w:rPr>
              <w:t>than</w:t>
            </w:r>
            <w:r w:rsidRPr="00FD2D90">
              <w:rPr>
                <w:spacing w:val="-4"/>
                <w:szCs w:val="24"/>
              </w:rPr>
              <w:t xml:space="preserve"> </w:t>
            </w:r>
            <w:r w:rsidRPr="00FD2D90">
              <w:rPr>
                <w:szCs w:val="24"/>
              </w:rPr>
              <w:t>one</w:t>
            </w:r>
            <w:r w:rsidRPr="00FD2D90">
              <w:rPr>
                <w:spacing w:val="-4"/>
                <w:szCs w:val="24"/>
              </w:rPr>
              <w:t xml:space="preserve"> </w:t>
            </w:r>
            <w:r w:rsidRPr="00FD2D90">
              <w:rPr>
                <w:szCs w:val="24"/>
              </w:rPr>
              <w:t>and</w:t>
            </w:r>
            <w:r w:rsidRPr="00FD2D90">
              <w:rPr>
                <w:spacing w:val="-4"/>
                <w:szCs w:val="24"/>
              </w:rPr>
              <w:t xml:space="preserve"> </w:t>
            </w:r>
            <w:r w:rsidRPr="00FD2D90">
              <w:rPr>
                <w:szCs w:val="24"/>
              </w:rPr>
              <w:t>equals</w:t>
            </w:r>
            <w:r w:rsidRPr="00FD2D90">
              <w:rPr>
                <w:spacing w:val="-4"/>
                <w:szCs w:val="24"/>
              </w:rPr>
              <w:t xml:space="preserve"> </w:t>
            </w:r>
            <w:r w:rsidRPr="00FD2D90">
              <w:rPr>
                <w:szCs w:val="24"/>
              </w:rPr>
              <w:t>the</w:t>
            </w:r>
            <w:r w:rsidRPr="00FD2D90">
              <w:rPr>
                <w:spacing w:val="-4"/>
                <w:szCs w:val="24"/>
              </w:rPr>
              <w:t xml:space="preserve"> </w:t>
            </w:r>
            <w:r w:rsidRPr="00FD2D90">
              <w:rPr>
                <w:szCs w:val="24"/>
              </w:rPr>
              <w:t>number</w:t>
            </w:r>
            <w:r w:rsidRPr="00FD2D90">
              <w:rPr>
                <w:spacing w:val="-4"/>
                <w:szCs w:val="24"/>
              </w:rPr>
              <w:t xml:space="preserve"> </w:t>
            </w:r>
            <w:r w:rsidRPr="00FD2D90">
              <w:rPr>
                <w:szCs w:val="24"/>
              </w:rPr>
              <w:t xml:space="preserve">of sites (separate </w:t>
            </w:r>
            <w:r w:rsidRPr="00FD2D90">
              <w:rPr>
                <w:szCs w:val="24"/>
              </w:rPr>
              <w:lastRenderedPageBreak/>
              <w:t>locations).</w:t>
            </w:r>
          </w:p>
          <w:p w14:paraId="05CFFE77" w14:textId="77777777" w:rsidR="006E49A0" w:rsidRPr="00FD2D90" w:rsidRDefault="006E49A0" w:rsidP="00B14D24">
            <w:pPr>
              <w:pStyle w:val="TableParagraph"/>
              <w:tabs>
                <w:tab w:val="left" w:pos="5536"/>
                <w:tab w:val="left" w:pos="5716"/>
              </w:tabs>
              <w:spacing w:before="120" w:after="120" w:line="360" w:lineRule="auto"/>
              <w:ind w:left="234" w:right="344"/>
              <w:rPr>
                <w:szCs w:val="24"/>
              </w:rPr>
            </w:pPr>
            <w:r w:rsidRPr="00FD2D90">
              <w:rPr>
                <w:szCs w:val="24"/>
              </w:rPr>
              <w:t>The</w:t>
            </w:r>
            <w:r w:rsidRPr="00FD2D90">
              <w:rPr>
                <w:spacing w:val="-4"/>
                <w:szCs w:val="24"/>
              </w:rPr>
              <w:t xml:space="preserve"> </w:t>
            </w:r>
            <w:r w:rsidRPr="00FD2D90">
              <w:rPr>
                <w:szCs w:val="24"/>
              </w:rPr>
              <w:t>total</w:t>
            </w:r>
            <w:r w:rsidRPr="00FD2D90">
              <w:rPr>
                <w:spacing w:val="-4"/>
                <w:szCs w:val="24"/>
              </w:rPr>
              <w:t xml:space="preserve"> </w:t>
            </w:r>
            <w:r w:rsidRPr="00FD2D90">
              <w:rPr>
                <w:szCs w:val="24"/>
              </w:rPr>
              <w:t>achieved</w:t>
            </w:r>
            <w:r w:rsidRPr="00FD2D90">
              <w:rPr>
                <w:spacing w:val="-5"/>
                <w:szCs w:val="24"/>
              </w:rPr>
              <w:t xml:space="preserve"> </w:t>
            </w:r>
            <w:r w:rsidRPr="00FD2D90">
              <w:rPr>
                <w:szCs w:val="24"/>
              </w:rPr>
              <w:t>value</w:t>
            </w:r>
            <w:r w:rsidRPr="00FD2D90">
              <w:rPr>
                <w:spacing w:val="-4"/>
                <w:szCs w:val="24"/>
              </w:rPr>
              <w:t xml:space="preserve"> </w:t>
            </w:r>
            <w:r w:rsidRPr="00FD2D90">
              <w:rPr>
                <w:szCs w:val="24"/>
              </w:rPr>
              <w:t>of</w:t>
            </w:r>
            <w:r w:rsidRPr="00FD2D90">
              <w:rPr>
                <w:spacing w:val="-4"/>
                <w:szCs w:val="24"/>
              </w:rPr>
              <w:t xml:space="preserve"> </w:t>
            </w:r>
            <w:r w:rsidRPr="00FD2D90">
              <w:rPr>
                <w:szCs w:val="24"/>
              </w:rPr>
              <w:t>RCO77</w:t>
            </w:r>
            <w:r w:rsidRPr="00FD2D90">
              <w:rPr>
                <w:spacing w:val="-4"/>
                <w:szCs w:val="24"/>
              </w:rPr>
              <w:t xml:space="preserve"> </w:t>
            </w:r>
            <w:r w:rsidRPr="00FD2D90">
              <w:rPr>
                <w:szCs w:val="24"/>
              </w:rPr>
              <w:t>is</w:t>
            </w:r>
            <w:r w:rsidRPr="00FD2D90">
              <w:rPr>
                <w:spacing w:val="-4"/>
                <w:szCs w:val="24"/>
              </w:rPr>
              <w:t xml:space="preserve"> </w:t>
            </w:r>
            <w:r w:rsidRPr="00FD2D90">
              <w:rPr>
                <w:szCs w:val="24"/>
              </w:rPr>
              <w:t>veriﬁed</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ﬁnal</w:t>
            </w:r>
            <w:r w:rsidRPr="00FD2D90">
              <w:rPr>
                <w:spacing w:val="-4"/>
                <w:szCs w:val="24"/>
              </w:rPr>
              <w:t xml:space="preserve"> </w:t>
            </w:r>
            <w:r w:rsidRPr="00FD2D90">
              <w:rPr>
                <w:szCs w:val="24"/>
              </w:rPr>
              <w:t xml:space="preserve">progress report by the JS. Partner changes during the implementation of the project aﬀecting the cultural and tourism sites in the project are also </w:t>
            </w:r>
            <w:proofErr w:type="gramStart"/>
            <w:r w:rsidRPr="00FD2D90">
              <w:rPr>
                <w:szCs w:val="24"/>
              </w:rPr>
              <w:t>taken into account</w:t>
            </w:r>
            <w:proofErr w:type="gramEnd"/>
            <w:r w:rsidRPr="00FD2D90">
              <w:rPr>
                <w:szCs w:val="24"/>
              </w:rPr>
              <w:t>.</w:t>
            </w:r>
          </w:p>
          <w:p w14:paraId="1761C65B" w14:textId="071818CC" w:rsidR="002840AC" w:rsidRPr="00FD2D90" w:rsidRDefault="006E49A0" w:rsidP="00B14D24">
            <w:pPr>
              <w:pStyle w:val="TableParagraph"/>
              <w:tabs>
                <w:tab w:val="left" w:pos="5536"/>
                <w:tab w:val="left" w:pos="5773"/>
              </w:tabs>
              <w:spacing w:before="120" w:after="120" w:line="360" w:lineRule="auto"/>
              <w:ind w:left="234" w:right="344"/>
              <w:rPr>
                <w:szCs w:val="24"/>
              </w:rPr>
            </w:pPr>
            <w:r w:rsidRPr="00FD2D90">
              <w:rPr>
                <w:szCs w:val="24"/>
              </w:rPr>
              <w:t xml:space="preserve">Double counting is removed at the level of the </w:t>
            </w:r>
            <w:proofErr w:type="spellStart"/>
            <w:r w:rsidRPr="00FD2D90">
              <w:rPr>
                <w:szCs w:val="24"/>
              </w:rPr>
              <w:t>Programme</w:t>
            </w:r>
            <w:proofErr w:type="spellEnd"/>
            <w:r w:rsidRPr="00FD2D90">
              <w:rPr>
                <w:szCs w:val="24"/>
              </w:rPr>
              <w:t xml:space="preserve"> Measure by the JS. A cultural or tourism site is counted once regardless</w:t>
            </w:r>
            <w:r w:rsidRPr="00FD2D90">
              <w:rPr>
                <w:spacing w:val="-5"/>
                <w:szCs w:val="24"/>
              </w:rPr>
              <w:t xml:space="preserve"> </w:t>
            </w:r>
            <w:r w:rsidRPr="00FD2D90">
              <w:rPr>
                <w:szCs w:val="24"/>
              </w:rPr>
              <w:t>of</w:t>
            </w:r>
            <w:r w:rsidRPr="00FD2D90">
              <w:rPr>
                <w:spacing w:val="-5"/>
                <w:szCs w:val="24"/>
              </w:rPr>
              <w:t xml:space="preserve"> </w:t>
            </w:r>
            <w:r w:rsidRPr="00FD2D90">
              <w:rPr>
                <w:szCs w:val="24"/>
              </w:rPr>
              <w:t>how</w:t>
            </w:r>
            <w:r w:rsidRPr="00FD2D90">
              <w:rPr>
                <w:spacing w:val="-5"/>
                <w:szCs w:val="24"/>
              </w:rPr>
              <w:t xml:space="preserve"> </w:t>
            </w:r>
            <w:r w:rsidRPr="00FD2D90">
              <w:rPr>
                <w:szCs w:val="24"/>
              </w:rPr>
              <w:t>many</w:t>
            </w:r>
            <w:r w:rsidRPr="00FD2D90">
              <w:rPr>
                <w:spacing w:val="-5"/>
                <w:szCs w:val="24"/>
              </w:rPr>
              <w:t xml:space="preserve"> </w:t>
            </w:r>
            <w:r w:rsidRPr="00FD2D90">
              <w:rPr>
                <w:szCs w:val="24"/>
              </w:rPr>
              <w:t>times</w:t>
            </w:r>
            <w:r w:rsidRPr="00FD2D90">
              <w:rPr>
                <w:spacing w:val="-5"/>
                <w:szCs w:val="24"/>
              </w:rPr>
              <w:t xml:space="preserve"> </w:t>
            </w:r>
            <w:r w:rsidRPr="00FD2D90">
              <w:rPr>
                <w:szCs w:val="24"/>
              </w:rPr>
              <w:t>it</w:t>
            </w:r>
            <w:r w:rsidRPr="00FD2D90">
              <w:rPr>
                <w:spacing w:val="-5"/>
                <w:szCs w:val="24"/>
              </w:rPr>
              <w:t xml:space="preserve"> </w:t>
            </w:r>
            <w:r w:rsidRPr="00FD2D90">
              <w:rPr>
                <w:szCs w:val="24"/>
              </w:rPr>
              <w:t>receives</w:t>
            </w:r>
            <w:r w:rsidRPr="00FD2D90">
              <w:rPr>
                <w:spacing w:val="-5"/>
                <w:szCs w:val="24"/>
              </w:rPr>
              <w:t xml:space="preserve"> </w:t>
            </w:r>
            <w:r w:rsidRPr="00FD2D90">
              <w:rPr>
                <w:szCs w:val="24"/>
              </w:rPr>
              <w:t>support</w:t>
            </w:r>
            <w:r w:rsidRPr="00FD2D90">
              <w:rPr>
                <w:spacing w:val="-5"/>
                <w:szCs w:val="24"/>
              </w:rPr>
              <w:t xml:space="preserve"> </w:t>
            </w:r>
            <w:r w:rsidRPr="00FD2D90">
              <w:rPr>
                <w:szCs w:val="24"/>
              </w:rPr>
              <w:t>from</w:t>
            </w:r>
            <w:r w:rsidRPr="00FD2D90">
              <w:rPr>
                <w:spacing w:val="-5"/>
                <w:szCs w:val="24"/>
              </w:rPr>
              <w:t xml:space="preserve"> </w:t>
            </w:r>
            <w:r w:rsidRPr="00FD2D90">
              <w:rPr>
                <w:szCs w:val="24"/>
              </w:rPr>
              <w:t xml:space="preserve">projects in the same </w:t>
            </w:r>
            <w:proofErr w:type="spellStart"/>
            <w:r w:rsidRPr="00FD2D90">
              <w:rPr>
                <w:szCs w:val="24"/>
              </w:rPr>
              <w:t>Programme</w:t>
            </w:r>
            <w:proofErr w:type="spellEnd"/>
            <w:r w:rsidRPr="00FD2D90">
              <w:rPr>
                <w:szCs w:val="24"/>
              </w:rPr>
              <w:t xml:space="preserve"> Measure.</w:t>
            </w:r>
          </w:p>
        </w:tc>
      </w:tr>
      <w:tr w:rsidR="00FD2D90" w:rsidRPr="00967470" w14:paraId="22C8F762" w14:textId="77777777" w:rsidTr="00375CBD">
        <w:trPr>
          <w:trHeight w:val="2869"/>
        </w:trPr>
        <w:tc>
          <w:tcPr>
            <w:tcW w:w="3108" w:type="dxa"/>
          </w:tcPr>
          <w:p w14:paraId="6005BE86" w14:textId="0047614A" w:rsidR="006E49A0" w:rsidRPr="00FD2D90" w:rsidRDefault="006E49A0" w:rsidP="00D8311E">
            <w:pPr>
              <w:pStyle w:val="TableParagraph"/>
              <w:spacing w:before="120" w:after="120" w:line="360" w:lineRule="auto"/>
              <w:ind w:left="240" w:right="308"/>
              <w:jc w:val="both"/>
              <w:rPr>
                <w:szCs w:val="24"/>
              </w:rPr>
            </w:pPr>
            <w:r w:rsidRPr="00FD2D90">
              <w:rPr>
                <w:szCs w:val="24"/>
              </w:rPr>
              <w:lastRenderedPageBreak/>
              <w:t>Examples</w:t>
            </w:r>
            <w:r w:rsidRPr="00FD2D90">
              <w:rPr>
                <w:spacing w:val="-13"/>
                <w:szCs w:val="24"/>
              </w:rPr>
              <w:t xml:space="preserve"> </w:t>
            </w:r>
            <w:r w:rsidRPr="00FD2D90">
              <w:rPr>
                <w:szCs w:val="24"/>
              </w:rPr>
              <w:t>of</w:t>
            </w:r>
            <w:r w:rsidRPr="00FD2D90">
              <w:rPr>
                <w:spacing w:val="-13"/>
                <w:szCs w:val="24"/>
              </w:rPr>
              <w:t xml:space="preserve"> </w:t>
            </w:r>
            <w:r w:rsidRPr="00FD2D90">
              <w:rPr>
                <w:szCs w:val="24"/>
              </w:rPr>
              <w:t xml:space="preserve">suitable </w:t>
            </w:r>
            <w:r w:rsidRPr="00FD2D90">
              <w:rPr>
                <w:spacing w:val="-2"/>
                <w:szCs w:val="24"/>
              </w:rPr>
              <w:t>outputs</w:t>
            </w:r>
            <w:r w:rsidR="001336CF" w:rsidRPr="00FD2D90">
              <w:rPr>
                <w:szCs w:val="24"/>
              </w:rPr>
              <w:t xml:space="preserve"> </w:t>
            </w:r>
            <w:r w:rsidRPr="00FD2D90">
              <w:rPr>
                <w:szCs w:val="24"/>
              </w:rPr>
              <w:t xml:space="preserve">(non-exclusive </w:t>
            </w:r>
            <w:r w:rsidRPr="00FD2D90">
              <w:rPr>
                <w:spacing w:val="-2"/>
                <w:szCs w:val="24"/>
              </w:rPr>
              <w:t>list)</w:t>
            </w:r>
          </w:p>
        </w:tc>
        <w:tc>
          <w:tcPr>
            <w:tcW w:w="6072" w:type="dxa"/>
          </w:tcPr>
          <w:p w14:paraId="5022FC90" w14:textId="77777777" w:rsidR="006F2587" w:rsidRPr="00FD2D90" w:rsidRDefault="006E49A0" w:rsidP="00A31FBC">
            <w:pPr>
              <w:pStyle w:val="ListParagraph"/>
              <w:numPr>
                <w:ilvl w:val="0"/>
                <w:numId w:val="51"/>
              </w:numPr>
              <w:tabs>
                <w:tab w:val="left" w:pos="5626"/>
              </w:tabs>
              <w:spacing w:before="120" w:after="120" w:line="360" w:lineRule="auto"/>
              <w:ind w:right="360"/>
              <w:rPr>
                <w:rFonts w:eastAsia="Open Sans" w:cs="Open Sans"/>
                <w:szCs w:val="24"/>
              </w:rPr>
            </w:pPr>
            <w:r w:rsidRPr="00FD2D90">
              <w:rPr>
                <w:rFonts w:eastAsia="Open Sans" w:cs="Open Sans"/>
                <w:szCs w:val="24"/>
              </w:rPr>
              <w:t>Cultural and tourism sites (museums, historical sites, natural</w:t>
            </w:r>
            <w:r w:rsidR="00887FFC" w:rsidRPr="00FD2D90">
              <w:rPr>
                <w:rFonts w:eastAsia="Open Sans" w:cs="Open Sans"/>
                <w:szCs w:val="24"/>
              </w:rPr>
              <w:t xml:space="preserve"> </w:t>
            </w:r>
            <w:r w:rsidRPr="00FD2D90">
              <w:rPr>
                <w:rFonts w:eastAsia="Open Sans" w:cs="Open Sans"/>
                <w:szCs w:val="24"/>
              </w:rPr>
              <w:t>sites open to visitors, etc.) that act as project partners.</w:t>
            </w:r>
          </w:p>
          <w:p w14:paraId="70D126C3" w14:textId="3F44DEC5" w:rsidR="006E49A0" w:rsidRPr="00FD2D90" w:rsidRDefault="006E49A0" w:rsidP="00A31FBC">
            <w:pPr>
              <w:pStyle w:val="ListParagraph"/>
              <w:numPr>
                <w:ilvl w:val="0"/>
                <w:numId w:val="51"/>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Cultural and tourism sites managed by project partners (e.g., a tourism agency). In this case, the respective site should receive support in the project, e.g. a pilot is implemented at this site. In fact, in this case, the tourism or cultural site is counted as an indicator, but formally, its managing </w:t>
            </w:r>
            <w:proofErr w:type="spellStart"/>
            <w:r w:rsidRPr="00FD2D90">
              <w:rPr>
                <w:rFonts w:eastAsia="Open Sans" w:cs="Open Sans"/>
                <w:szCs w:val="24"/>
              </w:rPr>
              <w:t>organisation</w:t>
            </w:r>
            <w:proofErr w:type="spellEnd"/>
            <w:r w:rsidRPr="00FD2D90">
              <w:rPr>
                <w:rFonts w:eastAsia="Open Sans" w:cs="Open Sans"/>
                <w:szCs w:val="24"/>
              </w:rPr>
              <w:t xml:space="preserve"> acts as a project partner.</w:t>
            </w:r>
          </w:p>
        </w:tc>
      </w:tr>
      <w:tr w:rsidR="00FD2D90" w:rsidRPr="00967470" w14:paraId="747147F6" w14:textId="77777777" w:rsidTr="00375CBD">
        <w:trPr>
          <w:trHeight w:val="1870"/>
        </w:trPr>
        <w:tc>
          <w:tcPr>
            <w:tcW w:w="3108" w:type="dxa"/>
          </w:tcPr>
          <w:p w14:paraId="12C73DDA" w14:textId="0BC17F93" w:rsidR="006E49A0" w:rsidRPr="00FD2D90" w:rsidRDefault="006E49A0" w:rsidP="00D8311E">
            <w:pPr>
              <w:pStyle w:val="TableParagraph"/>
              <w:spacing w:before="120" w:after="120" w:line="360" w:lineRule="auto"/>
              <w:ind w:left="236" w:right="308"/>
              <w:jc w:val="both"/>
              <w:rPr>
                <w:szCs w:val="24"/>
              </w:rPr>
            </w:pPr>
            <w:r w:rsidRPr="00FD2D90">
              <w:rPr>
                <w:szCs w:val="24"/>
              </w:rPr>
              <w:lastRenderedPageBreak/>
              <w:t>Examples of not suitable outputs (</w:t>
            </w:r>
            <w:r w:rsidR="00887FFC" w:rsidRPr="00FD2D90">
              <w:rPr>
                <w:szCs w:val="24"/>
              </w:rPr>
              <w:t>non-exclusive</w:t>
            </w:r>
            <w:r w:rsidRPr="00FD2D90">
              <w:rPr>
                <w:spacing w:val="-13"/>
                <w:szCs w:val="24"/>
              </w:rPr>
              <w:t xml:space="preserve"> </w:t>
            </w:r>
            <w:r w:rsidRPr="00FD2D90">
              <w:rPr>
                <w:szCs w:val="24"/>
              </w:rPr>
              <w:t>list)</w:t>
            </w:r>
          </w:p>
        </w:tc>
        <w:tc>
          <w:tcPr>
            <w:tcW w:w="6072" w:type="dxa"/>
          </w:tcPr>
          <w:p w14:paraId="4E46981E" w14:textId="77777777" w:rsidR="006F2587" w:rsidRPr="00FD2D90" w:rsidRDefault="006E49A0" w:rsidP="00A31FBC">
            <w:pPr>
              <w:pStyle w:val="ListParagraph"/>
              <w:numPr>
                <w:ilvl w:val="0"/>
                <w:numId w:val="52"/>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Tourism Agency or tourism association </w:t>
            </w:r>
            <w:proofErr w:type="gramStart"/>
            <w:r w:rsidRPr="00FD2D90">
              <w:rPr>
                <w:rFonts w:eastAsia="Open Sans" w:cs="Open Sans"/>
                <w:szCs w:val="24"/>
              </w:rPr>
              <w:t>not</w:t>
            </w:r>
            <w:proofErr w:type="gramEnd"/>
            <w:r w:rsidRPr="00FD2D90">
              <w:rPr>
                <w:rFonts w:eastAsia="Open Sans" w:cs="Open Sans"/>
                <w:szCs w:val="24"/>
              </w:rPr>
              <w:t xml:space="preserve"> directly</w:t>
            </w:r>
            <w:r w:rsidR="006F2587" w:rsidRPr="00FD2D90">
              <w:rPr>
                <w:rFonts w:eastAsia="Open Sans" w:cs="Open Sans"/>
                <w:szCs w:val="24"/>
              </w:rPr>
              <w:t xml:space="preserve"> </w:t>
            </w:r>
            <w:r w:rsidRPr="00FD2D90">
              <w:rPr>
                <w:rFonts w:eastAsia="Open Sans" w:cs="Open Sans"/>
                <w:szCs w:val="24"/>
              </w:rPr>
              <w:t xml:space="preserve">responsible for managing a tourism or cultural site, or the site managed by the </w:t>
            </w:r>
            <w:proofErr w:type="spellStart"/>
            <w:r w:rsidRPr="00FD2D90">
              <w:rPr>
                <w:rFonts w:eastAsia="Open Sans" w:cs="Open Sans"/>
                <w:szCs w:val="24"/>
              </w:rPr>
              <w:t>organisation</w:t>
            </w:r>
            <w:proofErr w:type="spellEnd"/>
            <w:r w:rsidRPr="00FD2D90">
              <w:rPr>
                <w:rFonts w:eastAsia="Open Sans" w:cs="Open Sans"/>
                <w:szCs w:val="24"/>
              </w:rPr>
              <w:t xml:space="preserve"> does not receive ﬁnancial support in the project.</w:t>
            </w:r>
          </w:p>
          <w:p w14:paraId="0EEB5039" w14:textId="0079733D" w:rsidR="006E49A0" w:rsidRPr="00FD2D90" w:rsidRDefault="006E49A0" w:rsidP="00A31FBC">
            <w:pPr>
              <w:pStyle w:val="ListParagraph"/>
              <w:numPr>
                <w:ilvl w:val="0"/>
                <w:numId w:val="52"/>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A cultural or tourism site which is a project partner but located outside the </w:t>
            </w:r>
            <w:proofErr w:type="spellStart"/>
            <w:r w:rsidRPr="00FD2D90">
              <w:rPr>
                <w:rFonts w:eastAsia="Open Sans" w:cs="Open Sans"/>
                <w:szCs w:val="24"/>
              </w:rPr>
              <w:t>Programme</w:t>
            </w:r>
            <w:proofErr w:type="spellEnd"/>
            <w:r w:rsidRPr="00FD2D90">
              <w:rPr>
                <w:rFonts w:eastAsia="Open Sans" w:cs="Open Sans"/>
                <w:szCs w:val="24"/>
              </w:rPr>
              <w:t xml:space="preserve"> area.</w:t>
            </w:r>
          </w:p>
        </w:tc>
      </w:tr>
    </w:tbl>
    <w:p w14:paraId="6A798A1C" w14:textId="77777777" w:rsidR="006E49A0" w:rsidRPr="00FD2D90" w:rsidRDefault="006E49A0" w:rsidP="00D8311E">
      <w:pPr>
        <w:pStyle w:val="BodyText"/>
        <w:spacing w:line="360" w:lineRule="auto"/>
        <w:rPr>
          <w:b/>
          <w:color w:val="auto"/>
          <w:sz w:val="24"/>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6090"/>
      </w:tblGrid>
      <w:tr w:rsidR="00FD2D90" w:rsidRPr="00FD2D90" w14:paraId="37D9C4BA" w14:textId="77777777" w:rsidTr="00375CBD">
        <w:trPr>
          <w:trHeight w:val="502"/>
        </w:trPr>
        <w:tc>
          <w:tcPr>
            <w:tcW w:w="3090" w:type="dxa"/>
          </w:tcPr>
          <w:p w14:paraId="53B447B6"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Field</w:t>
            </w:r>
          </w:p>
        </w:tc>
        <w:tc>
          <w:tcPr>
            <w:tcW w:w="6090" w:type="dxa"/>
          </w:tcPr>
          <w:p w14:paraId="462FEE67"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Indicator metadata</w:t>
            </w:r>
          </w:p>
        </w:tc>
      </w:tr>
      <w:tr w:rsidR="00FD2D90" w:rsidRPr="00FD2D90" w14:paraId="370266B1" w14:textId="77777777" w:rsidTr="00375CBD">
        <w:trPr>
          <w:trHeight w:val="547"/>
        </w:trPr>
        <w:tc>
          <w:tcPr>
            <w:tcW w:w="3090" w:type="dxa"/>
          </w:tcPr>
          <w:p w14:paraId="385CEF35" w14:textId="77777777" w:rsidR="006E49A0" w:rsidRPr="00FD2D90" w:rsidRDefault="006E49A0" w:rsidP="00D8311E">
            <w:pPr>
              <w:pStyle w:val="TableParagraph"/>
              <w:spacing w:before="120" w:after="120" w:line="360" w:lineRule="auto"/>
              <w:ind w:left="235"/>
              <w:rPr>
                <w:szCs w:val="24"/>
              </w:rPr>
            </w:pPr>
            <w:r w:rsidRPr="00FD2D90">
              <w:rPr>
                <w:szCs w:val="24"/>
              </w:rPr>
              <w:t>Indicator</w:t>
            </w:r>
            <w:r w:rsidRPr="00FD2D90">
              <w:rPr>
                <w:spacing w:val="-8"/>
                <w:szCs w:val="24"/>
              </w:rPr>
              <w:t xml:space="preserve"> </w:t>
            </w:r>
            <w:r w:rsidRPr="00FD2D90">
              <w:rPr>
                <w:spacing w:val="-4"/>
                <w:szCs w:val="24"/>
              </w:rPr>
              <w:t>code</w:t>
            </w:r>
          </w:p>
        </w:tc>
        <w:tc>
          <w:tcPr>
            <w:tcW w:w="6090" w:type="dxa"/>
          </w:tcPr>
          <w:p w14:paraId="6051A3B6"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66" w:name="RCO81"/>
            <w:r w:rsidRPr="00FD2D90">
              <w:rPr>
                <w:b/>
                <w:szCs w:val="24"/>
              </w:rPr>
              <w:t>RCO81</w:t>
            </w:r>
            <w:bookmarkEnd w:id="266"/>
          </w:p>
        </w:tc>
      </w:tr>
      <w:tr w:rsidR="00FD2D90" w:rsidRPr="00967470" w14:paraId="19B1210B" w14:textId="77777777" w:rsidTr="00375CBD">
        <w:trPr>
          <w:trHeight w:val="520"/>
        </w:trPr>
        <w:tc>
          <w:tcPr>
            <w:tcW w:w="3090" w:type="dxa"/>
          </w:tcPr>
          <w:p w14:paraId="722A6B84" w14:textId="77777777" w:rsidR="006E49A0" w:rsidRPr="00FD2D90" w:rsidRDefault="006E49A0" w:rsidP="00D8311E">
            <w:pPr>
              <w:pStyle w:val="TableParagraph"/>
              <w:spacing w:before="120" w:after="120" w:line="360" w:lineRule="auto"/>
              <w:ind w:left="228" w:right="381"/>
              <w:jc w:val="both"/>
              <w:rPr>
                <w:szCs w:val="24"/>
              </w:rPr>
            </w:pPr>
            <w:r w:rsidRPr="00FD2D90">
              <w:rPr>
                <w:szCs w:val="24"/>
              </w:rPr>
              <w:t>Indicator</w:t>
            </w:r>
            <w:r w:rsidRPr="00FD2D90">
              <w:rPr>
                <w:spacing w:val="-8"/>
                <w:szCs w:val="24"/>
              </w:rPr>
              <w:t xml:space="preserve"> </w:t>
            </w:r>
            <w:r w:rsidRPr="00FD2D90">
              <w:rPr>
                <w:spacing w:val="-4"/>
                <w:szCs w:val="24"/>
              </w:rPr>
              <w:t>name</w:t>
            </w:r>
          </w:p>
        </w:tc>
        <w:tc>
          <w:tcPr>
            <w:tcW w:w="6090" w:type="dxa"/>
          </w:tcPr>
          <w:p w14:paraId="606B9146" w14:textId="77777777" w:rsidR="006E49A0" w:rsidRPr="00FD2D90" w:rsidRDefault="006E49A0" w:rsidP="00D8311E">
            <w:pPr>
              <w:pStyle w:val="TableParagraph"/>
              <w:tabs>
                <w:tab w:val="left" w:pos="5723"/>
              </w:tabs>
              <w:spacing w:before="120" w:after="120" w:line="360" w:lineRule="auto"/>
              <w:ind w:left="234"/>
              <w:rPr>
                <w:bCs/>
                <w:szCs w:val="24"/>
              </w:rPr>
            </w:pPr>
            <w:proofErr w:type="gramStart"/>
            <w:r w:rsidRPr="00FD2D90">
              <w:rPr>
                <w:bCs/>
                <w:szCs w:val="24"/>
              </w:rPr>
              <w:t>Participations</w:t>
            </w:r>
            <w:proofErr w:type="gramEnd"/>
            <w:r w:rsidRPr="00FD2D90">
              <w:rPr>
                <w:bCs/>
                <w:szCs w:val="24"/>
              </w:rPr>
              <w:t xml:space="preserve"> in joint actions across borders</w:t>
            </w:r>
          </w:p>
        </w:tc>
      </w:tr>
      <w:tr w:rsidR="00FD2D90" w:rsidRPr="00FD2D90" w14:paraId="554F86CF" w14:textId="77777777" w:rsidTr="00375CBD">
        <w:trPr>
          <w:trHeight w:val="502"/>
        </w:trPr>
        <w:tc>
          <w:tcPr>
            <w:tcW w:w="3090" w:type="dxa"/>
          </w:tcPr>
          <w:p w14:paraId="3B4D6B14" w14:textId="77777777" w:rsidR="006E49A0" w:rsidRPr="00FD2D90" w:rsidRDefault="006E49A0" w:rsidP="00D8311E">
            <w:pPr>
              <w:pStyle w:val="TableParagraph"/>
              <w:spacing w:before="120" w:after="120" w:line="360" w:lineRule="auto"/>
              <w:ind w:left="235" w:right="381"/>
              <w:jc w:val="both"/>
              <w:rPr>
                <w:szCs w:val="24"/>
              </w:rPr>
            </w:pPr>
            <w:r w:rsidRPr="00FD2D90">
              <w:rPr>
                <w:szCs w:val="24"/>
              </w:rPr>
              <w:t xml:space="preserve">Measurement </w:t>
            </w:r>
            <w:r w:rsidRPr="00FD2D90">
              <w:rPr>
                <w:spacing w:val="-4"/>
                <w:szCs w:val="24"/>
              </w:rPr>
              <w:t>unit</w:t>
            </w:r>
          </w:p>
        </w:tc>
        <w:tc>
          <w:tcPr>
            <w:tcW w:w="6090" w:type="dxa"/>
          </w:tcPr>
          <w:p w14:paraId="2411AE11" w14:textId="77777777" w:rsidR="006E49A0" w:rsidRPr="00FD2D90" w:rsidRDefault="006E49A0" w:rsidP="00D8311E">
            <w:pPr>
              <w:pStyle w:val="TableParagraph"/>
              <w:tabs>
                <w:tab w:val="left" w:pos="5723"/>
              </w:tabs>
              <w:spacing w:before="120" w:after="120" w:line="360" w:lineRule="auto"/>
              <w:ind w:left="233"/>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participations</w:t>
            </w:r>
          </w:p>
        </w:tc>
      </w:tr>
      <w:tr w:rsidR="00FD2D90" w:rsidRPr="00FD2D90" w14:paraId="548DBE4B" w14:textId="77777777" w:rsidTr="00375CBD">
        <w:trPr>
          <w:trHeight w:val="430"/>
        </w:trPr>
        <w:tc>
          <w:tcPr>
            <w:tcW w:w="3090" w:type="dxa"/>
          </w:tcPr>
          <w:p w14:paraId="66F39BB9" w14:textId="77777777" w:rsidR="006E49A0" w:rsidRPr="00FD2D90" w:rsidRDefault="006E49A0" w:rsidP="00D8311E">
            <w:pPr>
              <w:pStyle w:val="TableParagraph"/>
              <w:spacing w:before="120" w:after="120" w:line="360" w:lineRule="auto"/>
              <w:ind w:left="228" w:right="381"/>
              <w:jc w:val="both"/>
              <w:rPr>
                <w:szCs w:val="24"/>
              </w:rPr>
            </w:pPr>
            <w:r w:rsidRPr="00FD2D90">
              <w:rPr>
                <w:szCs w:val="24"/>
              </w:rPr>
              <w:t xml:space="preserve">Type of </w:t>
            </w:r>
            <w:r w:rsidRPr="00FD2D90">
              <w:rPr>
                <w:spacing w:val="-2"/>
                <w:szCs w:val="24"/>
              </w:rPr>
              <w:t>indicator</w:t>
            </w:r>
          </w:p>
        </w:tc>
        <w:tc>
          <w:tcPr>
            <w:tcW w:w="6090" w:type="dxa"/>
          </w:tcPr>
          <w:p w14:paraId="2AA9F0F5" w14:textId="77777777" w:rsidR="006E49A0" w:rsidRPr="00FD2D90" w:rsidRDefault="006E49A0" w:rsidP="00D8311E">
            <w:pPr>
              <w:pStyle w:val="TableParagraph"/>
              <w:tabs>
                <w:tab w:val="left" w:pos="5723"/>
              </w:tabs>
              <w:spacing w:before="120" w:after="120" w:line="360" w:lineRule="auto"/>
              <w:ind w:left="233"/>
              <w:rPr>
                <w:szCs w:val="24"/>
              </w:rPr>
            </w:pPr>
            <w:r w:rsidRPr="00FD2D90">
              <w:rPr>
                <w:spacing w:val="-2"/>
                <w:szCs w:val="24"/>
              </w:rPr>
              <w:t>Output</w:t>
            </w:r>
          </w:p>
        </w:tc>
      </w:tr>
      <w:tr w:rsidR="00FD2D90" w:rsidRPr="00FD2D90" w14:paraId="5D8018EC" w14:textId="77777777" w:rsidTr="00375CBD">
        <w:trPr>
          <w:trHeight w:val="673"/>
        </w:trPr>
        <w:tc>
          <w:tcPr>
            <w:tcW w:w="3090" w:type="dxa"/>
          </w:tcPr>
          <w:p w14:paraId="5CCA3489" w14:textId="77777777" w:rsidR="006E49A0" w:rsidRPr="00FD2D90" w:rsidRDefault="006E49A0" w:rsidP="00D8311E">
            <w:pPr>
              <w:pStyle w:val="TableParagraph"/>
              <w:spacing w:before="120" w:after="120" w:line="360" w:lineRule="auto"/>
              <w:ind w:left="235" w:right="381"/>
              <w:jc w:val="both"/>
              <w:rPr>
                <w:szCs w:val="24"/>
              </w:rPr>
            </w:pPr>
            <w:proofErr w:type="spellStart"/>
            <w:r w:rsidRPr="00FD2D90">
              <w:rPr>
                <w:szCs w:val="24"/>
              </w:rPr>
              <w:t>Programme</w:t>
            </w:r>
            <w:proofErr w:type="spellEnd"/>
            <w:r w:rsidRPr="00FD2D90">
              <w:rPr>
                <w:spacing w:val="-8"/>
                <w:szCs w:val="24"/>
              </w:rPr>
              <w:t xml:space="preserve"> </w:t>
            </w:r>
            <w:r w:rsidRPr="00FD2D90">
              <w:rPr>
                <w:szCs w:val="24"/>
              </w:rPr>
              <w:t>Measure in</w:t>
            </w:r>
            <w:r w:rsidRPr="00FD2D90">
              <w:rPr>
                <w:spacing w:val="-13"/>
                <w:szCs w:val="24"/>
              </w:rPr>
              <w:t xml:space="preserve"> </w:t>
            </w:r>
            <w:r w:rsidRPr="00FD2D90">
              <w:rPr>
                <w:szCs w:val="24"/>
              </w:rPr>
              <w:t>which</w:t>
            </w:r>
            <w:r w:rsidRPr="00FD2D90">
              <w:rPr>
                <w:spacing w:val="-13"/>
                <w:szCs w:val="24"/>
              </w:rPr>
              <w:t xml:space="preserve"> </w:t>
            </w:r>
            <w:r w:rsidRPr="00FD2D90">
              <w:rPr>
                <w:szCs w:val="24"/>
              </w:rPr>
              <w:t>the</w:t>
            </w:r>
            <w:r w:rsidRPr="00FD2D90">
              <w:rPr>
                <w:spacing w:val="-13"/>
                <w:szCs w:val="24"/>
              </w:rPr>
              <w:t xml:space="preserve"> </w:t>
            </w:r>
            <w:r w:rsidRPr="00FD2D90">
              <w:rPr>
                <w:szCs w:val="24"/>
              </w:rPr>
              <w:t>indicator is used</w:t>
            </w:r>
          </w:p>
        </w:tc>
        <w:tc>
          <w:tcPr>
            <w:tcW w:w="6090" w:type="dxa"/>
          </w:tcPr>
          <w:p w14:paraId="544E5E2F" w14:textId="77777777" w:rsidR="006E49A0" w:rsidRPr="00FD2D90" w:rsidRDefault="006E49A0" w:rsidP="00D8311E">
            <w:pPr>
              <w:pStyle w:val="TableParagraph"/>
              <w:tabs>
                <w:tab w:val="left" w:pos="5723"/>
              </w:tabs>
              <w:spacing w:before="120" w:after="120" w:line="360" w:lineRule="auto"/>
              <w:ind w:left="233"/>
              <w:rPr>
                <w:szCs w:val="24"/>
              </w:rPr>
            </w:pPr>
            <w:r w:rsidRPr="00FD2D90">
              <w:rPr>
                <w:szCs w:val="24"/>
              </w:rPr>
              <w:t xml:space="preserve">Measure </w:t>
            </w:r>
            <w:r w:rsidRPr="00FD2D90">
              <w:rPr>
                <w:spacing w:val="-5"/>
                <w:szCs w:val="24"/>
              </w:rPr>
              <w:t>4.1</w:t>
            </w:r>
          </w:p>
        </w:tc>
      </w:tr>
      <w:tr w:rsidR="00FD2D90" w:rsidRPr="00967470" w14:paraId="11D0D817" w14:textId="77777777" w:rsidTr="00375CBD">
        <w:trPr>
          <w:trHeight w:val="709"/>
        </w:trPr>
        <w:tc>
          <w:tcPr>
            <w:tcW w:w="3090" w:type="dxa"/>
          </w:tcPr>
          <w:p w14:paraId="16490C80" w14:textId="77777777" w:rsidR="006E49A0" w:rsidRPr="00FD2D90" w:rsidRDefault="006E49A0" w:rsidP="00D8311E">
            <w:pPr>
              <w:pStyle w:val="TableParagraph"/>
              <w:spacing w:before="120" w:after="120" w:line="360" w:lineRule="auto"/>
              <w:ind w:left="235" w:right="381"/>
              <w:jc w:val="both"/>
              <w:rPr>
                <w:szCs w:val="24"/>
              </w:rPr>
            </w:pPr>
            <w:r w:rsidRPr="00FD2D90">
              <w:rPr>
                <w:szCs w:val="24"/>
              </w:rPr>
              <w:t xml:space="preserve">Obligatory </w:t>
            </w:r>
            <w:r w:rsidRPr="00FD2D90">
              <w:rPr>
                <w:spacing w:val="-5"/>
                <w:szCs w:val="24"/>
              </w:rPr>
              <w:t>use</w:t>
            </w:r>
          </w:p>
        </w:tc>
        <w:tc>
          <w:tcPr>
            <w:tcW w:w="6090" w:type="dxa"/>
          </w:tcPr>
          <w:p w14:paraId="0B713A28" w14:textId="77777777" w:rsidR="006E49A0" w:rsidRPr="00FD2D90" w:rsidRDefault="006E49A0" w:rsidP="00B14D24">
            <w:pPr>
              <w:pStyle w:val="TableParagraph"/>
              <w:tabs>
                <w:tab w:val="left" w:pos="5723"/>
              </w:tabs>
              <w:spacing w:before="120" w:after="120" w:line="360" w:lineRule="auto"/>
              <w:ind w:left="233" w:right="357"/>
              <w:rPr>
                <w:szCs w:val="24"/>
              </w:rPr>
            </w:pPr>
            <w:r w:rsidRPr="00FD2D90">
              <w:rPr>
                <w:szCs w:val="24"/>
              </w:rPr>
              <w:t>No,</w:t>
            </w:r>
            <w:r w:rsidRPr="00FD2D90">
              <w:rPr>
                <w:spacing w:val="-4"/>
                <w:szCs w:val="24"/>
              </w:rPr>
              <w:t xml:space="preserve"> </w:t>
            </w:r>
            <w:r w:rsidRPr="00FD2D90">
              <w:rPr>
                <w:szCs w:val="24"/>
              </w:rPr>
              <w:t>optional.</w:t>
            </w:r>
            <w:r w:rsidRPr="00FD2D90">
              <w:rPr>
                <w:spacing w:val="-4"/>
                <w:szCs w:val="24"/>
              </w:rPr>
              <w:t xml:space="preserve"> </w:t>
            </w:r>
            <w:r w:rsidRPr="00FD2D90">
              <w:rPr>
                <w:szCs w:val="24"/>
              </w:rPr>
              <w:t>To</w:t>
            </w:r>
            <w:r w:rsidRPr="00FD2D90">
              <w:rPr>
                <w:spacing w:val="-4"/>
                <w:szCs w:val="24"/>
              </w:rPr>
              <w:t xml:space="preserve"> </w:t>
            </w:r>
            <w:r w:rsidRPr="00FD2D90">
              <w:rPr>
                <w:szCs w:val="24"/>
              </w:rPr>
              <w:t>be</w:t>
            </w:r>
            <w:r w:rsidRPr="00FD2D90">
              <w:rPr>
                <w:spacing w:val="-5"/>
                <w:szCs w:val="24"/>
              </w:rPr>
              <w:t xml:space="preserve"> </w:t>
            </w:r>
            <w:r w:rsidRPr="00FD2D90">
              <w:rPr>
                <w:szCs w:val="24"/>
              </w:rPr>
              <w:t>used</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above-listed</w:t>
            </w:r>
            <w:r w:rsidRPr="00FD2D90">
              <w:rPr>
                <w:spacing w:val="-4"/>
                <w:szCs w:val="24"/>
              </w:rPr>
              <w:t xml:space="preserve"> </w:t>
            </w:r>
            <w:r w:rsidRPr="00FD2D90">
              <w:rPr>
                <w:szCs w:val="24"/>
              </w:rPr>
              <w:t>Measure</w:t>
            </w:r>
            <w:r w:rsidRPr="00FD2D90">
              <w:rPr>
                <w:spacing w:val="-4"/>
                <w:szCs w:val="24"/>
              </w:rPr>
              <w:t xml:space="preserve"> </w:t>
            </w:r>
            <w:r w:rsidRPr="00FD2D90">
              <w:rPr>
                <w:szCs w:val="24"/>
              </w:rPr>
              <w:t>if</w:t>
            </w:r>
            <w:r w:rsidRPr="00FD2D90">
              <w:rPr>
                <w:spacing w:val="-4"/>
                <w:szCs w:val="24"/>
              </w:rPr>
              <w:t xml:space="preserve"> </w:t>
            </w:r>
            <w:r w:rsidRPr="00FD2D90">
              <w:rPr>
                <w:szCs w:val="24"/>
              </w:rPr>
              <w:t>joint actions are planned to be implemented in the project.</w:t>
            </w:r>
          </w:p>
        </w:tc>
      </w:tr>
      <w:tr w:rsidR="00FD2D90" w:rsidRPr="00967470" w14:paraId="4F3AF5D6" w14:textId="77777777" w:rsidTr="00375CBD">
        <w:trPr>
          <w:trHeight w:val="4489"/>
        </w:trPr>
        <w:tc>
          <w:tcPr>
            <w:tcW w:w="3090" w:type="dxa"/>
          </w:tcPr>
          <w:p w14:paraId="2CA8C725" w14:textId="77709761" w:rsidR="006E49A0" w:rsidRPr="00FD2D90" w:rsidRDefault="006E49A0" w:rsidP="00D8311E">
            <w:pPr>
              <w:pStyle w:val="TableParagraph"/>
              <w:spacing w:before="120" w:after="120" w:line="360" w:lineRule="auto"/>
              <w:ind w:left="235" w:right="381"/>
              <w:jc w:val="both"/>
              <w:rPr>
                <w:szCs w:val="24"/>
              </w:rPr>
            </w:pPr>
            <w:r w:rsidRPr="00FD2D90">
              <w:rPr>
                <w:szCs w:val="24"/>
              </w:rPr>
              <w:lastRenderedPageBreak/>
              <w:t xml:space="preserve">Deﬁnition </w:t>
            </w:r>
            <w:r w:rsidRPr="00FD2D90">
              <w:rPr>
                <w:spacing w:val="-5"/>
                <w:szCs w:val="24"/>
              </w:rPr>
              <w:t>and</w:t>
            </w:r>
            <w:r w:rsidR="00887FFC" w:rsidRPr="00FD2D90">
              <w:rPr>
                <w:szCs w:val="24"/>
              </w:rPr>
              <w:t xml:space="preserve"> </w:t>
            </w:r>
            <w:r w:rsidRPr="00FD2D90">
              <w:rPr>
                <w:spacing w:val="-2"/>
                <w:szCs w:val="24"/>
              </w:rPr>
              <w:t>concepts</w:t>
            </w:r>
          </w:p>
        </w:tc>
        <w:tc>
          <w:tcPr>
            <w:tcW w:w="6090" w:type="dxa"/>
          </w:tcPr>
          <w:p w14:paraId="61EC95FB" w14:textId="77777777" w:rsidR="006E49A0" w:rsidRPr="00FD2D90" w:rsidRDefault="006E49A0" w:rsidP="00B14D24">
            <w:pPr>
              <w:pStyle w:val="TableParagraph"/>
              <w:tabs>
                <w:tab w:val="left" w:pos="5723"/>
              </w:tabs>
              <w:spacing w:before="120" w:after="120" w:line="360" w:lineRule="auto"/>
              <w:ind w:left="233" w:right="357"/>
              <w:rPr>
                <w:szCs w:val="24"/>
              </w:rPr>
            </w:pPr>
            <w:r w:rsidRPr="00FD2D90">
              <w:rPr>
                <w:szCs w:val="24"/>
              </w:rPr>
              <w:t>The</w:t>
            </w:r>
            <w:r w:rsidRPr="00FD2D90">
              <w:rPr>
                <w:spacing w:val="-3"/>
                <w:szCs w:val="24"/>
              </w:rPr>
              <w:t xml:space="preserve"> </w:t>
            </w:r>
            <w:r w:rsidRPr="00FD2D90">
              <w:rPr>
                <w:szCs w:val="24"/>
              </w:rPr>
              <w:t>indicator</w:t>
            </w:r>
            <w:r w:rsidRPr="00FD2D90">
              <w:rPr>
                <w:spacing w:val="-3"/>
                <w:szCs w:val="24"/>
              </w:rPr>
              <w:t xml:space="preserve"> </w:t>
            </w:r>
            <w:r w:rsidRPr="00FD2D90">
              <w:rPr>
                <w:szCs w:val="24"/>
              </w:rPr>
              <w:t>counts</w:t>
            </w:r>
            <w:r w:rsidRPr="00FD2D90">
              <w:rPr>
                <w:spacing w:val="-3"/>
                <w:szCs w:val="24"/>
              </w:rPr>
              <w:t xml:space="preserve"> </w:t>
            </w:r>
            <w:r w:rsidRPr="00FD2D90">
              <w:rPr>
                <w:szCs w:val="24"/>
              </w:rPr>
              <w:t>the</w:t>
            </w:r>
            <w:r w:rsidRPr="00FD2D90">
              <w:rPr>
                <w:spacing w:val="-3"/>
                <w:szCs w:val="24"/>
              </w:rPr>
              <w:t xml:space="preserve"> </w:t>
            </w:r>
            <w:r w:rsidRPr="00FD2D90">
              <w:rPr>
                <w:szCs w:val="24"/>
              </w:rPr>
              <w:t>number</w:t>
            </w:r>
            <w:r w:rsidRPr="00FD2D90">
              <w:rPr>
                <w:spacing w:val="-3"/>
                <w:szCs w:val="24"/>
              </w:rPr>
              <w:t xml:space="preserve"> </w:t>
            </w:r>
            <w:r w:rsidRPr="00FD2D90">
              <w:rPr>
                <w:szCs w:val="24"/>
              </w:rPr>
              <w:t>of</w:t>
            </w:r>
            <w:r w:rsidRPr="00FD2D90">
              <w:rPr>
                <w:spacing w:val="-3"/>
                <w:szCs w:val="24"/>
              </w:rPr>
              <w:t xml:space="preserve"> </w:t>
            </w:r>
            <w:r w:rsidRPr="00FD2D90">
              <w:rPr>
                <w:szCs w:val="24"/>
              </w:rPr>
              <w:t>participations</w:t>
            </w:r>
            <w:r w:rsidRPr="00FD2D90">
              <w:rPr>
                <w:spacing w:val="-3"/>
                <w:szCs w:val="24"/>
              </w:rPr>
              <w:t xml:space="preserve"> </w:t>
            </w:r>
            <w:r w:rsidRPr="00FD2D90">
              <w:rPr>
                <w:szCs w:val="24"/>
              </w:rPr>
              <w:t>in</w:t>
            </w:r>
            <w:r w:rsidRPr="00FD2D90">
              <w:rPr>
                <w:spacing w:val="-3"/>
                <w:szCs w:val="24"/>
              </w:rPr>
              <w:t xml:space="preserve"> </w:t>
            </w:r>
            <w:r w:rsidRPr="00FD2D90">
              <w:rPr>
                <w:szCs w:val="24"/>
              </w:rPr>
              <w:t>joint</w:t>
            </w:r>
            <w:r w:rsidRPr="00FD2D90">
              <w:rPr>
                <w:spacing w:val="-3"/>
                <w:szCs w:val="24"/>
              </w:rPr>
              <w:t xml:space="preserve"> </w:t>
            </w:r>
            <w:r w:rsidRPr="00FD2D90">
              <w:rPr>
                <w:szCs w:val="24"/>
              </w:rPr>
              <w:t xml:space="preserve">actions across borders implemented in the supported projects. Joint actions across borders could include, for instance, exchange activities or exchange visits </w:t>
            </w:r>
            <w:proofErr w:type="spellStart"/>
            <w:r w:rsidRPr="00FD2D90">
              <w:rPr>
                <w:szCs w:val="24"/>
              </w:rPr>
              <w:t>organised</w:t>
            </w:r>
            <w:proofErr w:type="spellEnd"/>
            <w:r w:rsidRPr="00FD2D90">
              <w:rPr>
                <w:szCs w:val="24"/>
              </w:rPr>
              <w:t xml:space="preserve"> with partners across borders. Participations (i.e., number of persons attending a joint action</w:t>
            </w:r>
            <w:r w:rsidRPr="00FD2D90">
              <w:rPr>
                <w:spacing w:val="-5"/>
                <w:szCs w:val="24"/>
              </w:rPr>
              <w:t xml:space="preserve"> </w:t>
            </w:r>
            <w:r w:rsidRPr="00FD2D90">
              <w:rPr>
                <w:szCs w:val="24"/>
              </w:rPr>
              <w:t>across</w:t>
            </w:r>
            <w:r w:rsidRPr="00FD2D90">
              <w:rPr>
                <w:spacing w:val="-5"/>
                <w:szCs w:val="24"/>
              </w:rPr>
              <w:t xml:space="preserve"> </w:t>
            </w:r>
            <w:r w:rsidRPr="00FD2D90">
              <w:rPr>
                <w:szCs w:val="24"/>
              </w:rPr>
              <w:t>borders</w:t>
            </w:r>
            <w:r w:rsidRPr="00FD2D90">
              <w:rPr>
                <w:spacing w:val="-5"/>
                <w:szCs w:val="24"/>
              </w:rPr>
              <w:t xml:space="preserve"> </w:t>
            </w:r>
            <w:r w:rsidRPr="00FD2D90">
              <w:rPr>
                <w:szCs w:val="24"/>
              </w:rPr>
              <w:t>–</w:t>
            </w:r>
            <w:r w:rsidRPr="00FD2D90">
              <w:rPr>
                <w:spacing w:val="-5"/>
                <w:szCs w:val="24"/>
              </w:rPr>
              <w:t xml:space="preserve"> </w:t>
            </w:r>
            <w:r w:rsidRPr="00FD2D90">
              <w:rPr>
                <w:szCs w:val="24"/>
              </w:rPr>
              <w:t>e.g.,</w:t>
            </w:r>
            <w:r w:rsidRPr="00FD2D90">
              <w:rPr>
                <w:spacing w:val="-5"/>
                <w:szCs w:val="24"/>
              </w:rPr>
              <w:t xml:space="preserve"> </w:t>
            </w:r>
            <w:r w:rsidRPr="00FD2D90">
              <w:rPr>
                <w:szCs w:val="24"/>
              </w:rPr>
              <w:t>citizens,</w:t>
            </w:r>
            <w:r w:rsidRPr="00FD2D90">
              <w:rPr>
                <w:spacing w:val="-5"/>
                <w:szCs w:val="24"/>
              </w:rPr>
              <w:t xml:space="preserve"> </w:t>
            </w:r>
            <w:r w:rsidRPr="00FD2D90">
              <w:rPr>
                <w:szCs w:val="24"/>
              </w:rPr>
              <w:t>volunteers,</w:t>
            </w:r>
            <w:r w:rsidRPr="00FD2D90">
              <w:rPr>
                <w:spacing w:val="-5"/>
                <w:szCs w:val="24"/>
              </w:rPr>
              <w:t xml:space="preserve"> </w:t>
            </w:r>
            <w:r w:rsidRPr="00FD2D90">
              <w:rPr>
                <w:szCs w:val="24"/>
              </w:rPr>
              <w:t>students,</w:t>
            </w:r>
            <w:r w:rsidRPr="00FD2D90">
              <w:rPr>
                <w:spacing w:val="-5"/>
                <w:szCs w:val="24"/>
              </w:rPr>
              <w:t xml:space="preserve"> </w:t>
            </w:r>
            <w:r w:rsidRPr="00FD2D90">
              <w:rPr>
                <w:szCs w:val="24"/>
              </w:rPr>
              <w:t xml:space="preserve">pupils, public oﬃcials, etc.) are counted for each joint action </w:t>
            </w:r>
            <w:proofErr w:type="spellStart"/>
            <w:r w:rsidRPr="00FD2D90">
              <w:rPr>
                <w:szCs w:val="24"/>
              </w:rPr>
              <w:t>organised</w:t>
            </w:r>
            <w:proofErr w:type="spellEnd"/>
            <w:r w:rsidRPr="00FD2D90">
              <w:rPr>
                <w:szCs w:val="24"/>
              </w:rPr>
              <w:t xml:space="preserve">, based on attendance lists or other relevant means of </w:t>
            </w:r>
            <w:r w:rsidRPr="00FD2D90">
              <w:rPr>
                <w:spacing w:val="-2"/>
                <w:szCs w:val="24"/>
              </w:rPr>
              <w:t>quantiﬁcation.</w:t>
            </w:r>
          </w:p>
          <w:p w14:paraId="4C429939" w14:textId="77777777" w:rsidR="006E49A0" w:rsidRPr="00FD2D90" w:rsidRDefault="006E49A0" w:rsidP="00B14D24">
            <w:pPr>
              <w:pStyle w:val="TableParagraph"/>
              <w:tabs>
                <w:tab w:val="left" w:pos="5723"/>
              </w:tabs>
              <w:spacing w:before="120" w:after="120" w:line="360" w:lineRule="auto"/>
              <w:ind w:left="233" w:right="357"/>
              <w:rPr>
                <w:szCs w:val="24"/>
              </w:rPr>
            </w:pPr>
            <w:r w:rsidRPr="00FD2D90">
              <w:rPr>
                <w:szCs w:val="24"/>
              </w:rPr>
              <w:t xml:space="preserve">A joint action is considered as the action </w:t>
            </w:r>
            <w:proofErr w:type="spellStart"/>
            <w:r w:rsidRPr="00FD2D90">
              <w:rPr>
                <w:szCs w:val="24"/>
              </w:rPr>
              <w:t>organised</w:t>
            </w:r>
            <w:proofErr w:type="spellEnd"/>
            <w:r w:rsidRPr="00FD2D90">
              <w:rPr>
                <w:szCs w:val="24"/>
              </w:rPr>
              <w:t xml:space="preserve"> with the involvement</w:t>
            </w:r>
            <w:r w:rsidRPr="00FD2D90">
              <w:rPr>
                <w:spacing w:val="-5"/>
                <w:szCs w:val="24"/>
              </w:rPr>
              <w:t xml:space="preserve"> </w:t>
            </w:r>
            <w:r w:rsidRPr="00FD2D90">
              <w:rPr>
                <w:szCs w:val="24"/>
              </w:rPr>
              <w:t>of</w:t>
            </w:r>
            <w:r w:rsidRPr="00FD2D90">
              <w:rPr>
                <w:spacing w:val="-5"/>
                <w:szCs w:val="24"/>
              </w:rPr>
              <w:t xml:space="preserve"> </w:t>
            </w:r>
            <w:r w:rsidRPr="00FD2D90">
              <w:rPr>
                <w:szCs w:val="24"/>
              </w:rPr>
              <w:t>project</w:t>
            </w:r>
            <w:r w:rsidRPr="00FD2D90">
              <w:rPr>
                <w:spacing w:val="-5"/>
                <w:szCs w:val="24"/>
              </w:rPr>
              <w:t xml:space="preserve"> </w:t>
            </w:r>
            <w:r w:rsidRPr="00FD2D90">
              <w:rPr>
                <w:szCs w:val="24"/>
              </w:rPr>
              <w:t>partners</w:t>
            </w:r>
            <w:r w:rsidRPr="00FD2D90">
              <w:rPr>
                <w:spacing w:val="-5"/>
                <w:szCs w:val="24"/>
              </w:rPr>
              <w:t xml:space="preserve"> </w:t>
            </w:r>
            <w:r w:rsidRPr="00FD2D90">
              <w:rPr>
                <w:szCs w:val="24"/>
              </w:rPr>
              <w:t>from</w:t>
            </w:r>
            <w:r w:rsidRPr="00FD2D90">
              <w:rPr>
                <w:spacing w:val="-5"/>
                <w:szCs w:val="24"/>
              </w:rPr>
              <w:t xml:space="preserve"> </w:t>
            </w:r>
            <w:r w:rsidRPr="00FD2D90">
              <w:rPr>
                <w:szCs w:val="24"/>
              </w:rPr>
              <w:t>at</w:t>
            </w:r>
            <w:r w:rsidRPr="00FD2D90">
              <w:rPr>
                <w:spacing w:val="-5"/>
                <w:szCs w:val="24"/>
              </w:rPr>
              <w:t xml:space="preserve"> </w:t>
            </w:r>
            <w:r w:rsidRPr="00FD2D90">
              <w:rPr>
                <w:szCs w:val="24"/>
              </w:rPr>
              <w:t>least</w:t>
            </w:r>
            <w:r w:rsidRPr="00FD2D90">
              <w:rPr>
                <w:spacing w:val="-5"/>
                <w:szCs w:val="24"/>
              </w:rPr>
              <w:t xml:space="preserve"> </w:t>
            </w:r>
            <w:r w:rsidRPr="00FD2D90">
              <w:rPr>
                <w:szCs w:val="24"/>
              </w:rPr>
              <w:t>two</w:t>
            </w:r>
            <w:r w:rsidRPr="00FD2D90">
              <w:rPr>
                <w:spacing w:val="-5"/>
                <w:szCs w:val="24"/>
              </w:rPr>
              <w:t xml:space="preserve"> </w:t>
            </w:r>
            <w:r w:rsidRPr="00FD2D90">
              <w:rPr>
                <w:szCs w:val="24"/>
              </w:rPr>
              <w:t xml:space="preserve">participating </w:t>
            </w:r>
            <w:r w:rsidRPr="00FD2D90">
              <w:rPr>
                <w:spacing w:val="-2"/>
                <w:szCs w:val="24"/>
              </w:rPr>
              <w:t>countries.</w:t>
            </w:r>
          </w:p>
          <w:p w14:paraId="31FCEDC9" w14:textId="77777777" w:rsidR="006E49A0" w:rsidRPr="00FD2D90" w:rsidRDefault="006E49A0" w:rsidP="00B14D24">
            <w:pPr>
              <w:pStyle w:val="TableParagraph"/>
              <w:tabs>
                <w:tab w:val="left" w:pos="5723"/>
              </w:tabs>
              <w:spacing w:before="120" w:after="120" w:line="360" w:lineRule="auto"/>
              <w:ind w:left="233" w:right="357"/>
              <w:rPr>
                <w:szCs w:val="24"/>
              </w:rPr>
            </w:pPr>
            <w:r w:rsidRPr="00FD2D90">
              <w:rPr>
                <w:szCs w:val="24"/>
              </w:rPr>
              <w:t>Staﬀ of the project</w:t>
            </w:r>
            <w:r w:rsidRPr="00FD2D90">
              <w:rPr>
                <w:spacing w:val="-1"/>
                <w:szCs w:val="24"/>
              </w:rPr>
              <w:t xml:space="preserve"> </w:t>
            </w:r>
            <w:r w:rsidRPr="00FD2D90">
              <w:rPr>
                <w:szCs w:val="24"/>
              </w:rPr>
              <w:t>and associated partners are not to be counted under</w:t>
            </w:r>
            <w:r w:rsidRPr="00FD2D90">
              <w:rPr>
                <w:spacing w:val="-5"/>
                <w:szCs w:val="24"/>
              </w:rPr>
              <w:t xml:space="preserve"> </w:t>
            </w:r>
            <w:r w:rsidRPr="00FD2D90">
              <w:rPr>
                <w:szCs w:val="24"/>
              </w:rPr>
              <w:t>RCO81.</w:t>
            </w:r>
            <w:r w:rsidRPr="00FD2D90">
              <w:rPr>
                <w:spacing w:val="-5"/>
                <w:szCs w:val="24"/>
              </w:rPr>
              <w:t xml:space="preserve"> </w:t>
            </w:r>
            <w:proofErr w:type="gramStart"/>
            <w:r w:rsidRPr="00FD2D90">
              <w:rPr>
                <w:szCs w:val="24"/>
              </w:rPr>
              <w:t>Participations</w:t>
            </w:r>
            <w:proofErr w:type="gramEnd"/>
            <w:r w:rsidRPr="00FD2D90">
              <w:rPr>
                <w:spacing w:val="-5"/>
                <w:szCs w:val="24"/>
              </w:rPr>
              <w:t xml:space="preserve"> </w:t>
            </w:r>
            <w:r w:rsidRPr="00FD2D90">
              <w:rPr>
                <w:szCs w:val="24"/>
              </w:rPr>
              <w:t>of</w:t>
            </w:r>
            <w:r w:rsidRPr="00FD2D90">
              <w:rPr>
                <w:spacing w:val="-5"/>
                <w:szCs w:val="24"/>
              </w:rPr>
              <w:t xml:space="preserve"> </w:t>
            </w:r>
            <w:r w:rsidRPr="00FD2D90">
              <w:rPr>
                <w:szCs w:val="24"/>
              </w:rPr>
              <w:t>external</w:t>
            </w:r>
            <w:r w:rsidRPr="00FD2D90">
              <w:rPr>
                <w:spacing w:val="-5"/>
                <w:szCs w:val="24"/>
              </w:rPr>
              <w:t xml:space="preserve"> </w:t>
            </w:r>
            <w:r w:rsidRPr="00FD2D90">
              <w:rPr>
                <w:szCs w:val="24"/>
              </w:rPr>
              <w:t>experts</w:t>
            </w:r>
            <w:r w:rsidRPr="00FD2D90">
              <w:rPr>
                <w:spacing w:val="-5"/>
                <w:szCs w:val="24"/>
              </w:rPr>
              <w:t xml:space="preserve"> </w:t>
            </w:r>
            <w:r w:rsidRPr="00FD2D90">
              <w:rPr>
                <w:szCs w:val="24"/>
              </w:rPr>
              <w:t>in</w:t>
            </w:r>
            <w:r w:rsidRPr="00FD2D90">
              <w:rPr>
                <w:spacing w:val="-5"/>
                <w:szCs w:val="24"/>
              </w:rPr>
              <w:t xml:space="preserve"> </w:t>
            </w:r>
            <w:r w:rsidRPr="00FD2D90">
              <w:rPr>
                <w:szCs w:val="24"/>
              </w:rPr>
              <w:t>internal</w:t>
            </w:r>
            <w:r w:rsidRPr="00FD2D90">
              <w:rPr>
                <w:spacing w:val="-5"/>
                <w:szCs w:val="24"/>
              </w:rPr>
              <w:t xml:space="preserve"> </w:t>
            </w:r>
            <w:r w:rsidRPr="00FD2D90">
              <w:rPr>
                <w:szCs w:val="24"/>
              </w:rPr>
              <w:t>project meetings of the partners are also not to be counted under</w:t>
            </w:r>
            <w:r w:rsidRPr="00FD2D90">
              <w:rPr>
                <w:spacing w:val="40"/>
                <w:szCs w:val="24"/>
              </w:rPr>
              <w:t xml:space="preserve"> </w:t>
            </w:r>
            <w:r w:rsidRPr="00FD2D90">
              <w:rPr>
                <w:spacing w:val="-2"/>
                <w:szCs w:val="24"/>
              </w:rPr>
              <w:t>RCO81.</w:t>
            </w:r>
          </w:p>
        </w:tc>
      </w:tr>
      <w:tr w:rsidR="00FD2D90" w:rsidRPr="00FD2D90" w14:paraId="3F1F4910" w14:textId="77777777" w:rsidTr="00375CBD">
        <w:trPr>
          <w:trHeight w:val="988"/>
        </w:trPr>
        <w:tc>
          <w:tcPr>
            <w:tcW w:w="3090" w:type="dxa"/>
          </w:tcPr>
          <w:p w14:paraId="23F5E6F7" w14:textId="77777777" w:rsidR="006E49A0" w:rsidRPr="00FD2D90" w:rsidRDefault="006E49A0" w:rsidP="00D8311E">
            <w:pPr>
              <w:pStyle w:val="TableParagraph"/>
              <w:spacing w:before="120" w:after="120" w:line="360" w:lineRule="auto"/>
              <w:ind w:left="235" w:right="381"/>
              <w:jc w:val="both"/>
              <w:rPr>
                <w:szCs w:val="24"/>
              </w:rPr>
            </w:pPr>
            <w:r w:rsidRPr="00FD2D90">
              <w:rPr>
                <w:szCs w:val="24"/>
              </w:rPr>
              <w:t xml:space="preserve">Linked </w:t>
            </w:r>
            <w:r w:rsidRPr="00FD2D90">
              <w:rPr>
                <w:spacing w:val="-2"/>
                <w:szCs w:val="24"/>
              </w:rPr>
              <w:t>indicators</w:t>
            </w:r>
          </w:p>
        </w:tc>
        <w:tc>
          <w:tcPr>
            <w:tcW w:w="6090" w:type="dxa"/>
          </w:tcPr>
          <w:p w14:paraId="2BAA4B80" w14:textId="77777777" w:rsidR="006E49A0" w:rsidRPr="00FD2D90" w:rsidRDefault="006E49A0" w:rsidP="00B14D24">
            <w:pPr>
              <w:pStyle w:val="TableParagraph"/>
              <w:spacing w:before="120" w:after="120" w:line="360" w:lineRule="auto"/>
              <w:ind w:left="233" w:right="357"/>
              <w:rPr>
                <w:szCs w:val="24"/>
              </w:rPr>
            </w:pPr>
            <w:r w:rsidRPr="00FD2D90">
              <w:rPr>
                <w:szCs w:val="24"/>
              </w:rPr>
              <w:t>Result indicator: RCR85 – Participations in joint actions across borders</w:t>
            </w:r>
            <w:r w:rsidRPr="00FD2D90">
              <w:rPr>
                <w:spacing w:val="-5"/>
                <w:szCs w:val="24"/>
              </w:rPr>
              <w:t xml:space="preserve"> </w:t>
            </w:r>
            <w:r w:rsidRPr="00FD2D90">
              <w:rPr>
                <w:szCs w:val="24"/>
              </w:rPr>
              <w:t>after</w:t>
            </w:r>
            <w:r w:rsidRPr="00FD2D90">
              <w:rPr>
                <w:spacing w:val="-5"/>
                <w:szCs w:val="24"/>
              </w:rPr>
              <w:t xml:space="preserve"> </w:t>
            </w:r>
            <w:r w:rsidRPr="00FD2D90">
              <w:rPr>
                <w:szCs w:val="24"/>
              </w:rPr>
              <w:t>project</w:t>
            </w:r>
            <w:r w:rsidRPr="00FD2D90">
              <w:rPr>
                <w:spacing w:val="-5"/>
                <w:szCs w:val="24"/>
              </w:rPr>
              <w:t xml:space="preserve"> </w:t>
            </w:r>
            <w:r w:rsidRPr="00FD2D90">
              <w:rPr>
                <w:szCs w:val="24"/>
              </w:rPr>
              <w:t>completion.</w:t>
            </w:r>
            <w:r w:rsidRPr="00FD2D90">
              <w:rPr>
                <w:spacing w:val="-5"/>
                <w:szCs w:val="24"/>
              </w:rPr>
              <w:t xml:space="preserve"> </w:t>
            </w:r>
            <w:r w:rsidRPr="00FD2D90">
              <w:rPr>
                <w:szCs w:val="24"/>
              </w:rPr>
              <w:t>(Obligatory</w:t>
            </w:r>
            <w:r w:rsidRPr="00FD2D90">
              <w:rPr>
                <w:spacing w:val="-5"/>
                <w:szCs w:val="24"/>
              </w:rPr>
              <w:t xml:space="preserve"> </w:t>
            </w:r>
            <w:r w:rsidRPr="00FD2D90">
              <w:rPr>
                <w:szCs w:val="24"/>
              </w:rPr>
              <w:t>if</w:t>
            </w:r>
            <w:r w:rsidRPr="00FD2D90">
              <w:rPr>
                <w:spacing w:val="-5"/>
                <w:szCs w:val="24"/>
              </w:rPr>
              <w:t xml:space="preserve"> </w:t>
            </w:r>
            <w:r w:rsidRPr="00FD2D90">
              <w:rPr>
                <w:szCs w:val="24"/>
              </w:rPr>
              <w:t>RCO81</w:t>
            </w:r>
            <w:r w:rsidRPr="00FD2D90">
              <w:rPr>
                <w:spacing w:val="-5"/>
                <w:szCs w:val="24"/>
              </w:rPr>
              <w:t xml:space="preserve"> </w:t>
            </w:r>
            <w:r w:rsidRPr="00FD2D90">
              <w:rPr>
                <w:szCs w:val="24"/>
              </w:rPr>
              <w:t>is</w:t>
            </w:r>
            <w:r w:rsidRPr="00FD2D90">
              <w:rPr>
                <w:spacing w:val="-5"/>
                <w:szCs w:val="24"/>
              </w:rPr>
              <w:t xml:space="preserve"> </w:t>
            </w:r>
            <w:r w:rsidRPr="00FD2D90">
              <w:rPr>
                <w:szCs w:val="24"/>
              </w:rPr>
              <w:t>used).</w:t>
            </w:r>
          </w:p>
        </w:tc>
      </w:tr>
      <w:tr w:rsidR="00FD2D90" w:rsidRPr="00967470" w14:paraId="2E15CCF7" w14:textId="77777777" w:rsidTr="00375CBD">
        <w:trPr>
          <w:trHeight w:val="1567"/>
        </w:trPr>
        <w:tc>
          <w:tcPr>
            <w:tcW w:w="3090" w:type="dxa"/>
          </w:tcPr>
          <w:p w14:paraId="2E42C34E" w14:textId="77777777" w:rsidR="006E49A0" w:rsidRPr="00FD2D90" w:rsidRDefault="006E49A0" w:rsidP="00D8311E">
            <w:pPr>
              <w:pStyle w:val="TableParagraph"/>
              <w:spacing w:before="120" w:after="120" w:line="360" w:lineRule="auto"/>
              <w:ind w:left="235" w:right="471"/>
              <w:rPr>
                <w:szCs w:val="24"/>
              </w:rPr>
            </w:pPr>
            <w:r w:rsidRPr="00FD2D90">
              <w:rPr>
                <w:szCs w:val="24"/>
              </w:rPr>
              <w:lastRenderedPageBreak/>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90" w:type="dxa"/>
          </w:tcPr>
          <w:p w14:paraId="524B4EAB" w14:textId="77777777" w:rsidR="006E49A0" w:rsidRPr="00FD2D90" w:rsidRDefault="006E49A0" w:rsidP="00B14D24">
            <w:pPr>
              <w:pStyle w:val="TableParagraph"/>
              <w:spacing w:before="120" w:after="120" w:line="360" w:lineRule="auto"/>
              <w:ind w:left="243" w:right="357"/>
              <w:rPr>
                <w:szCs w:val="24"/>
              </w:rPr>
            </w:pPr>
            <w:r w:rsidRPr="00FD2D90">
              <w:rPr>
                <w:szCs w:val="24"/>
              </w:rPr>
              <w:t>Data on the achievement level of RCO81 is collected in the progress reports, the total achieved value is veriﬁed in the ﬁnal progress</w:t>
            </w:r>
            <w:r w:rsidRPr="00FD2D90">
              <w:rPr>
                <w:spacing w:val="-5"/>
                <w:szCs w:val="24"/>
              </w:rPr>
              <w:t xml:space="preserve"> </w:t>
            </w:r>
            <w:r w:rsidRPr="00FD2D90">
              <w:rPr>
                <w:szCs w:val="24"/>
              </w:rPr>
              <w:t>report</w:t>
            </w:r>
            <w:r w:rsidRPr="00FD2D90">
              <w:rPr>
                <w:spacing w:val="-5"/>
                <w:szCs w:val="24"/>
              </w:rPr>
              <w:t xml:space="preserve"> </w:t>
            </w:r>
            <w:r w:rsidRPr="00FD2D90">
              <w:rPr>
                <w:szCs w:val="24"/>
              </w:rPr>
              <w:t>by</w:t>
            </w:r>
            <w:r w:rsidRPr="00FD2D90">
              <w:rPr>
                <w:spacing w:val="-5"/>
                <w:szCs w:val="24"/>
              </w:rPr>
              <w:t xml:space="preserve"> </w:t>
            </w:r>
            <w:r w:rsidRPr="00FD2D90">
              <w:rPr>
                <w:szCs w:val="24"/>
              </w:rPr>
              <w:t>the</w:t>
            </w:r>
            <w:r w:rsidRPr="00FD2D90">
              <w:rPr>
                <w:spacing w:val="-5"/>
                <w:szCs w:val="24"/>
              </w:rPr>
              <w:t xml:space="preserve"> </w:t>
            </w:r>
            <w:r w:rsidRPr="00FD2D90">
              <w:rPr>
                <w:szCs w:val="24"/>
              </w:rPr>
              <w:t>JS.</w:t>
            </w:r>
            <w:r w:rsidRPr="00FD2D90">
              <w:rPr>
                <w:spacing w:val="-5"/>
                <w:szCs w:val="24"/>
              </w:rPr>
              <w:t xml:space="preserve"> </w:t>
            </w:r>
            <w:r w:rsidRPr="00FD2D90">
              <w:rPr>
                <w:szCs w:val="24"/>
              </w:rPr>
              <w:t>When</w:t>
            </w:r>
            <w:r w:rsidRPr="00FD2D90">
              <w:rPr>
                <w:spacing w:val="-5"/>
                <w:szCs w:val="24"/>
              </w:rPr>
              <w:t xml:space="preserve"> </w:t>
            </w:r>
            <w:r w:rsidRPr="00FD2D90">
              <w:rPr>
                <w:szCs w:val="24"/>
              </w:rPr>
              <w:t>reporting</w:t>
            </w:r>
            <w:r w:rsidRPr="00FD2D90">
              <w:rPr>
                <w:spacing w:val="-5"/>
                <w:szCs w:val="24"/>
              </w:rPr>
              <w:t xml:space="preserve"> </w:t>
            </w:r>
            <w:proofErr w:type="gramStart"/>
            <w:r w:rsidRPr="00FD2D90">
              <w:rPr>
                <w:szCs w:val="24"/>
              </w:rPr>
              <w:t>the</w:t>
            </w:r>
            <w:proofErr w:type="gramEnd"/>
            <w:r w:rsidRPr="00FD2D90">
              <w:rPr>
                <w:spacing w:val="-5"/>
                <w:szCs w:val="24"/>
              </w:rPr>
              <w:t xml:space="preserve"> </w:t>
            </w:r>
            <w:proofErr w:type="gramStart"/>
            <w:r w:rsidRPr="00FD2D90">
              <w:rPr>
                <w:szCs w:val="24"/>
              </w:rPr>
              <w:t>achieved</w:t>
            </w:r>
            <w:r w:rsidRPr="00FD2D90">
              <w:rPr>
                <w:spacing w:val="-5"/>
                <w:szCs w:val="24"/>
              </w:rPr>
              <w:t xml:space="preserve"> </w:t>
            </w:r>
            <w:r w:rsidRPr="00FD2D90">
              <w:rPr>
                <w:szCs w:val="24"/>
              </w:rPr>
              <w:t>number</w:t>
            </w:r>
            <w:proofErr w:type="gramEnd"/>
            <w:r w:rsidRPr="00FD2D90">
              <w:rPr>
                <w:szCs w:val="24"/>
              </w:rPr>
              <w:t xml:space="preserve">, the project shall deliver documentation (e.g., an attendance sheet) to verify the </w:t>
            </w:r>
            <w:proofErr w:type="gramStart"/>
            <w:r w:rsidRPr="00FD2D90">
              <w:rPr>
                <w:szCs w:val="24"/>
              </w:rPr>
              <w:t>achieved value</w:t>
            </w:r>
            <w:proofErr w:type="gramEnd"/>
            <w:r w:rsidRPr="00FD2D90">
              <w:rPr>
                <w:szCs w:val="24"/>
              </w:rPr>
              <w:t>.</w:t>
            </w:r>
            <w:r w:rsidRPr="00FD2D90">
              <w:rPr>
                <w:noProof/>
                <w:szCs w:val="24"/>
              </w:rPr>
              <w:t xml:space="preserve"> </w:t>
            </w:r>
          </w:p>
        </w:tc>
      </w:tr>
      <w:tr w:rsidR="00FD2D90" w:rsidRPr="00967470" w14:paraId="037421AA" w14:textId="77777777" w:rsidTr="00375CBD">
        <w:trPr>
          <w:trHeight w:val="1276"/>
        </w:trPr>
        <w:tc>
          <w:tcPr>
            <w:tcW w:w="3090" w:type="dxa"/>
          </w:tcPr>
          <w:p w14:paraId="5B06E765" w14:textId="2CF1EB0B" w:rsidR="006E49A0" w:rsidRPr="00FD2D90" w:rsidRDefault="006E49A0" w:rsidP="00D8311E">
            <w:pPr>
              <w:pStyle w:val="TableParagraph"/>
              <w:tabs>
                <w:tab w:val="left" w:pos="2340"/>
                <w:tab w:val="left" w:pos="2520"/>
                <w:tab w:val="left" w:pos="2700"/>
              </w:tabs>
              <w:spacing w:before="120" w:after="120" w:line="360" w:lineRule="auto"/>
              <w:ind w:left="239" w:right="381"/>
              <w:jc w:val="both"/>
              <w:rPr>
                <w:szCs w:val="24"/>
              </w:rPr>
            </w:pPr>
            <w:r w:rsidRPr="00FD2D90">
              <w:rPr>
                <w:szCs w:val="24"/>
              </w:rPr>
              <w:t>Examples</w:t>
            </w:r>
            <w:r w:rsidRPr="00FD2D90">
              <w:rPr>
                <w:spacing w:val="-13"/>
                <w:szCs w:val="24"/>
              </w:rPr>
              <w:t xml:space="preserve"> </w:t>
            </w:r>
            <w:r w:rsidRPr="00FD2D90">
              <w:rPr>
                <w:szCs w:val="24"/>
              </w:rPr>
              <w:t>of</w:t>
            </w:r>
            <w:r w:rsidRPr="00FD2D90">
              <w:rPr>
                <w:spacing w:val="-13"/>
                <w:szCs w:val="24"/>
              </w:rPr>
              <w:t xml:space="preserve"> </w:t>
            </w:r>
            <w:r w:rsidRPr="00FD2D90">
              <w:rPr>
                <w:szCs w:val="24"/>
              </w:rPr>
              <w:t xml:space="preserve">suitable </w:t>
            </w:r>
            <w:r w:rsidRPr="00FD2D90">
              <w:rPr>
                <w:spacing w:val="-2"/>
                <w:szCs w:val="24"/>
              </w:rPr>
              <w:t>outputs</w:t>
            </w:r>
            <w:r w:rsidR="00887FFC" w:rsidRPr="00FD2D90">
              <w:rPr>
                <w:szCs w:val="24"/>
              </w:rPr>
              <w:t xml:space="preserve"> </w:t>
            </w:r>
            <w:r w:rsidRPr="00FD2D90">
              <w:rPr>
                <w:szCs w:val="24"/>
              </w:rPr>
              <w:t xml:space="preserve">(non-exclusive </w:t>
            </w:r>
            <w:r w:rsidRPr="00FD2D90">
              <w:rPr>
                <w:spacing w:val="-2"/>
                <w:szCs w:val="24"/>
              </w:rPr>
              <w:t>list)</w:t>
            </w:r>
          </w:p>
        </w:tc>
        <w:tc>
          <w:tcPr>
            <w:tcW w:w="6090" w:type="dxa"/>
          </w:tcPr>
          <w:p w14:paraId="5BBBCE17" w14:textId="77777777" w:rsidR="00235EF9" w:rsidRPr="00FD2D90" w:rsidRDefault="006E49A0" w:rsidP="00A31FBC">
            <w:pPr>
              <w:pStyle w:val="ListParagraph"/>
              <w:numPr>
                <w:ilvl w:val="0"/>
                <w:numId w:val="53"/>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Number of stakeholders on a jointly </w:t>
            </w:r>
            <w:proofErr w:type="spellStart"/>
            <w:r w:rsidRPr="00FD2D90">
              <w:rPr>
                <w:rFonts w:eastAsia="Open Sans" w:cs="Open Sans"/>
                <w:szCs w:val="24"/>
              </w:rPr>
              <w:t>ﬁnalised</w:t>
            </w:r>
            <w:proofErr w:type="spellEnd"/>
            <w:r w:rsidRPr="00FD2D90">
              <w:rPr>
                <w:rFonts w:eastAsia="Open Sans" w:cs="Open Sans"/>
                <w:szCs w:val="24"/>
              </w:rPr>
              <w:t xml:space="preserve"> study visi</w:t>
            </w:r>
            <w:r w:rsidR="00887FFC" w:rsidRPr="00FD2D90">
              <w:rPr>
                <w:rFonts w:eastAsia="Open Sans" w:cs="Open Sans"/>
                <w:szCs w:val="24"/>
              </w:rPr>
              <w:t xml:space="preserve">t </w:t>
            </w:r>
            <w:r w:rsidRPr="00FD2D90">
              <w:rPr>
                <w:rFonts w:eastAsia="Open Sans" w:cs="Open Sans"/>
                <w:szCs w:val="24"/>
              </w:rPr>
              <w:t>of the</w:t>
            </w:r>
            <w:r w:rsidR="00887FFC" w:rsidRPr="00FD2D90">
              <w:rPr>
                <w:rFonts w:eastAsia="Open Sans" w:cs="Open Sans"/>
                <w:szCs w:val="24"/>
              </w:rPr>
              <w:t xml:space="preserve"> </w:t>
            </w:r>
            <w:r w:rsidRPr="00FD2D90">
              <w:rPr>
                <w:rFonts w:eastAsia="Open Sans" w:cs="Open Sans"/>
                <w:szCs w:val="24"/>
              </w:rPr>
              <w:t>project.</w:t>
            </w:r>
          </w:p>
          <w:p w14:paraId="3C7C3117" w14:textId="4A19D2E1" w:rsidR="006E49A0" w:rsidRPr="00FD2D90" w:rsidRDefault="006E49A0" w:rsidP="00A31FBC">
            <w:pPr>
              <w:pStyle w:val="ListParagraph"/>
              <w:numPr>
                <w:ilvl w:val="0"/>
                <w:numId w:val="53"/>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Number of participants of a workshop jointly </w:t>
            </w:r>
            <w:proofErr w:type="spellStart"/>
            <w:r w:rsidRPr="00FD2D90">
              <w:rPr>
                <w:rFonts w:eastAsia="Open Sans" w:cs="Open Sans"/>
                <w:szCs w:val="24"/>
              </w:rPr>
              <w:t>ﬁnalised</w:t>
            </w:r>
            <w:proofErr w:type="spellEnd"/>
            <w:r w:rsidR="00887FFC" w:rsidRPr="00FD2D90">
              <w:rPr>
                <w:rFonts w:eastAsia="Open Sans" w:cs="Open Sans"/>
                <w:szCs w:val="24"/>
              </w:rPr>
              <w:t xml:space="preserve"> </w:t>
            </w:r>
            <w:r w:rsidRPr="00FD2D90">
              <w:rPr>
                <w:rFonts w:eastAsia="Open Sans" w:cs="Open Sans"/>
                <w:szCs w:val="24"/>
              </w:rPr>
              <w:t>by the</w:t>
            </w:r>
            <w:r w:rsidR="00887FFC" w:rsidRPr="00FD2D90">
              <w:rPr>
                <w:rFonts w:eastAsia="Open Sans" w:cs="Open Sans"/>
                <w:szCs w:val="24"/>
              </w:rPr>
              <w:t xml:space="preserve"> </w:t>
            </w:r>
            <w:r w:rsidRPr="00FD2D90">
              <w:rPr>
                <w:rFonts w:eastAsia="Open Sans" w:cs="Open Sans"/>
                <w:szCs w:val="24"/>
              </w:rPr>
              <w:t>project partners.</w:t>
            </w:r>
          </w:p>
        </w:tc>
      </w:tr>
      <w:tr w:rsidR="00FD2D90" w:rsidRPr="00967470" w14:paraId="197788B9" w14:textId="77777777" w:rsidTr="00375CBD">
        <w:trPr>
          <w:trHeight w:val="2529"/>
        </w:trPr>
        <w:tc>
          <w:tcPr>
            <w:tcW w:w="3090" w:type="dxa"/>
          </w:tcPr>
          <w:p w14:paraId="193C363A" w14:textId="77777777" w:rsidR="006E49A0" w:rsidRPr="00FD2D90" w:rsidRDefault="006E49A0" w:rsidP="00D8311E">
            <w:pPr>
              <w:pStyle w:val="TableParagraph"/>
              <w:tabs>
                <w:tab w:val="left" w:pos="2340"/>
                <w:tab w:val="left" w:pos="2520"/>
                <w:tab w:val="left" w:pos="2700"/>
              </w:tabs>
              <w:spacing w:before="120" w:after="120" w:line="360" w:lineRule="auto"/>
              <w:ind w:left="235" w:right="381"/>
              <w:jc w:val="both"/>
              <w:rPr>
                <w:szCs w:val="24"/>
              </w:rPr>
            </w:pPr>
            <w:r w:rsidRPr="00FD2D90">
              <w:rPr>
                <w:szCs w:val="24"/>
              </w:rPr>
              <w:t>Examples of not suitable outputs (non-exclusive</w:t>
            </w:r>
            <w:r w:rsidRPr="00FD2D90">
              <w:rPr>
                <w:spacing w:val="-13"/>
                <w:szCs w:val="24"/>
              </w:rPr>
              <w:t xml:space="preserve"> </w:t>
            </w:r>
            <w:r w:rsidRPr="00FD2D90">
              <w:rPr>
                <w:szCs w:val="24"/>
              </w:rPr>
              <w:t>list)</w:t>
            </w:r>
          </w:p>
        </w:tc>
        <w:tc>
          <w:tcPr>
            <w:tcW w:w="6090" w:type="dxa"/>
          </w:tcPr>
          <w:p w14:paraId="6BE6C954" w14:textId="77777777" w:rsidR="00235EF9" w:rsidRPr="00FD2D90" w:rsidRDefault="006E49A0" w:rsidP="00A31FBC">
            <w:pPr>
              <w:pStyle w:val="ListParagraph"/>
              <w:numPr>
                <w:ilvl w:val="0"/>
                <w:numId w:val="54"/>
              </w:numPr>
              <w:tabs>
                <w:tab w:val="left" w:pos="5626"/>
              </w:tabs>
              <w:spacing w:before="120" w:after="120" w:line="360" w:lineRule="auto"/>
              <w:ind w:right="360"/>
              <w:rPr>
                <w:rFonts w:eastAsia="Open Sans" w:cs="Open Sans"/>
                <w:szCs w:val="24"/>
              </w:rPr>
            </w:pPr>
            <w:r w:rsidRPr="00FD2D90">
              <w:rPr>
                <w:rFonts w:eastAsia="Open Sans" w:cs="Open Sans"/>
                <w:szCs w:val="24"/>
              </w:rPr>
              <w:t>Number of participants in a project partner meeting. (Partner meetings are not considered as joint actions that contribute to RCO81.)</w:t>
            </w:r>
          </w:p>
          <w:p w14:paraId="5C4D0F3D" w14:textId="77777777" w:rsidR="00235EF9" w:rsidRPr="00FD2D90" w:rsidRDefault="006E49A0" w:rsidP="00A31FBC">
            <w:pPr>
              <w:pStyle w:val="ListParagraph"/>
              <w:numPr>
                <w:ilvl w:val="0"/>
                <w:numId w:val="54"/>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Number of participants at an event </w:t>
            </w:r>
            <w:proofErr w:type="spellStart"/>
            <w:r w:rsidRPr="00FD2D90">
              <w:rPr>
                <w:rFonts w:eastAsia="Open Sans" w:cs="Open Sans"/>
                <w:szCs w:val="24"/>
              </w:rPr>
              <w:t>ﬁnalised</w:t>
            </w:r>
            <w:proofErr w:type="spellEnd"/>
            <w:r w:rsidRPr="00FD2D90">
              <w:rPr>
                <w:rFonts w:eastAsia="Open Sans" w:cs="Open Sans"/>
                <w:szCs w:val="24"/>
              </w:rPr>
              <w:t xml:space="preserve"> only by the project partners located in the same country. (A joint action should be </w:t>
            </w:r>
            <w:proofErr w:type="spellStart"/>
            <w:r w:rsidRPr="00FD2D90">
              <w:rPr>
                <w:rFonts w:eastAsia="Open Sans" w:cs="Open Sans"/>
                <w:szCs w:val="24"/>
              </w:rPr>
              <w:t>ﬁnalised</w:t>
            </w:r>
            <w:proofErr w:type="spellEnd"/>
            <w:r w:rsidRPr="00FD2D90">
              <w:rPr>
                <w:rFonts w:eastAsia="Open Sans" w:cs="Open Sans"/>
                <w:szCs w:val="24"/>
              </w:rPr>
              <w:t xml:space="preserve"> with the involvement of </w:t>
            </w:r>
            <w:proofErr w:type="spellStart"/>
            <w:r w:rsidRPr="00FD2D90">
              <w:rPr>
                <w:rFonts w:eastAsia="Open Sans" w:cs="Open Sans"/>
                <w:szCs w:val="24"/>
              </w:rPr>
              <w:t>organisations</w:t>
            </w:r>
            <w:proofErr w:type="spellEnd"/>
            <w:r w:rsidRPr="00FD2D90">
              <w:rPr>
                <w:rFonts w:eastAsia="Open Sans" w:cs="Open Sans"/>
                <w:szCs w:val="24"/>
              </w:rPr>
              <w:t xml:space="preserve"> from at least two participating countries.)</w:t>
            </w:r>
          </w:p>
          <w:p w14:paraId="047F0F38" w14:textId="1784CA2E" w:rsidR="006E49A0" w:rsidRPr="00FD2D90" w:rsidRDefault="006E49A0" w:rsidP="00A31FBC">
            <w:pPr>
              <w:pStyle w:val="ListParagraph"/>
              <w:numPr>
                <w:ilvl w:val="0"/>
                <w:numId w:val="54"/>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Number of participants </w:t>
            </w:r>
            <w:proofErr w:type="gramStart"/>
            <w:r w:rsidRPr="00FD2D90">
              <w:rPr>
                <w:rFonts w:eastAsia="Open Sans" w:cs="Open Sans"/>
                <w:szCs w:val="24"/>
              </w:rPr>
              <w:t>of</w:t>
            </w:r>
            <w:proofErr w:type="gramEnd"/>
            <w:r w:rsidRPr="00FD2D90">
              <w:rPr>
                <w:rFonts w:eastAsia="Open Sans" w:cs="Open Sans"/>
                <w:szCs w:val="24"/>
              </w:rPr>
              <w:t xml:space="preserve"> external events in which project representatives participate.</w:t>
            </w:r>
          </w:p>
        </w:tc>
      </w:tr>
    </w:tbl>
    <w:p w14:paraId="62BB24D5" w14:textId="77777777" w:rsidR="0037283D" w:rsidRPr="00FD2D90" w:rsidRDefault="0037283D" w:rsidP="00D8311E">
      <w:pPr>
        <w:pStyle w:val="BodyText"/>
        <w:spacing w:line="360" w:lineRule="auto"/>
        <w:rPr>
          <w:b/>
          <w:color w:val="auto"/>
          <w:sz w:val="24"/>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030"/>
      </w:tblGrid>
      <w:tr w:rsidR="00FD2D90" w:rsidRPr="00FD2D90" w14:paraId="7C866009" w14:textId="77777777" w:rsidTr="00375CBD">
        <w:trPr>
          <w:trHeight w:val="538"/>
        </w:trPr>
        <w:tc>
          <w:tcPr>
            <w:tcW w:w="3150" w:type="dxa"/>
          </w:tcPr>
          <w:p w14:paraId="20B43C07"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lastRenderedPageBreak/>
              <w:t>Field</w:t>
            </w:r>
          </w:p>
        </w:tc>
        <w:tc>
          <w:tcPr>
            <w:tcW w:w="6030" w:type="dxa"/>
          </w:tcPr>
          <w:p w14:paraId="3D6F93D0"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Indicator metadata</w:t>
            </w:r>
          </w:p>
        </w:tc>
      </w:tr>
      <w:tr w:rsidR="00FD2D90" w:rsidRPr="00FD2D90" w14:paraId="56360006" w14:textId="77777777" w:rsidTr="00375CBD">
        <w:trPr>
          <w:trHeight w:val="376"/>
        </w:trPr>
        <w:tc>
          <w:tcPr>
            <w:tcW w:w="3150" w:type="dxa"/>
          </w:tcPr>
          <w:p w14:paraId="4A1F326E" w14:textId="77777777" w:rsidR="006E49A0" w:rsidRPr="00FD2D90" w:rsidRDefault="006E49A0" w:rsidP="00D8311E">
            <w:pPr>
              <w:pStyle w:val="TableParagraph"/>
              <w:tabs>
                <w:tab w:val="left" w:pos="2340"/>
                <w:tab w:val="left" w:pos="2520"/>
                <w:tab w:val="left" w:pos="2700"/>
              </w:tabs>
              <w:spacing w:before="120" w:after="120" w:line="360" w:lineRule="auto"/>
              <w:ind w:left="239" w:right="381"/>
              <w:jc w:val="both"/>
              <w:rPr>
                <w:szCs w:val="24"/>
              </w:rPr>
            </w:pPr>
            <w:r w:rsidRPr="00FD2D90">
              <w:rPr>
                <w:szCs w:val="24"/>
              </w:rPr>
              <w:t>Indicator code</w:t>
            </w:r>
          </w:p>
        </w:tc>
        <w:tc>
          <w:tcPr>
            <w:tcW w:w="6030" w:type="dxa"/>
          </w:tcPr>
          <w:p w14:paraId="29DE74DD"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67" w:name="RCO84"/>
            <w:r w:rsidRPr="00FD2D90">
              <w:rPr>
                <w:b/>
                <w:szCs w:val="24"/>
              </w:rPr>
              <w:t>RCO84</w:t>
            </w:r>
            <w:bookmarkEnd w:id="267"/>
          </w:p>
        </w:tc>
      </w:tr>
      <w:tr w:rsidR="00FD2D90" w:rsidRPr="00967470" w14:paraId="24CB4C57" w14:textId="77777777" w:rsidTr="00375CBD">
        <w:trPr>
          <w:trHeight w:val="620"/>
        </w:trPr>
        <w:tc>
          <w:tcPr>
            <w:tcW w:w="3150" w:type="dxa"/>
          </w:tcPr>
          <w:p w14:paraId="70ABD9CB" w14:textId="77777777" w:rsidR="006E49A0" w:rsidRPr="00FD2D90" w:rsidRDefault="006E49A0" w:rsidP="00D8311E">
            <w:pPr>
              <w:pStyle w:val="TableParagraph"/>
              <w:spacing w:before="120" w:after="120" w:line="360" w:lineRule="auto"/>
              <w:ind w:left="229"/>
              <w:rPr>
                <w:szCs w:val="24"/>
              </w:rPr>
            </w:pPr>
            <w:r w:rsidRPr="00FD2D90">
              <w:rPr>
                <w:szCs w:val="24"/>
              </w:rPr>
              <w:t>Indicator</w:t>
            </w:r>
            <w:r w:rsidRPr="00FD2D90">
              <w:rPr>
                <w:spacing w:val="-8"/>
                <w:szCs w:val="24"/>
              </w:rPr>
              <w:t xml:space="preserve"> </w:t>
            </w:r>
            <w:r w:rsidRPr="00FD2D90">
              <w:rPr>
                <w:spacing w:val="-4"/>
                <w:szCs w:val="24"/>
              </w:rPr>
              <w:t>name</w:t>
            </w:r>
          </w:p>
        </w:tc>
        <w:tc>
          <w:tcPr>
            <w:tcW w:w="6030" w:type="dxa"/>
          </w:tcPr>
          <w:p w14:paraId="0BCF2501" w14:textId="77777777" w:rsidR="006E49A0" w:rsidRPr="00FD2D90" w:rsidRDefault="006E49A0" w:rsidP="00D8311E">
            <w:pPr>
              <w:pStyle w:val="TableParagraph"/>
              <w:tabs>
                <w:tab w:val="left" w:pos="5723"/>
              </w:tabs>
              <w:spacing w:before="120" w:after="120" w:line="360" w:lineRule="auto"/>
              <w:ind w:left="234" w:right="357"/>
              <w:rPr>
                <w:bCs/>
                <w:szCs w:val="24"/>
              </w:rPr>
            </w:pPr>
            <w:r w:rsidRPr="00FD2D90">
              <w:rPr>
                <w:bCs/>
                <w:szCs w:val="24"/>
              </w:rPr>
              <w:t>Pilot actions developed jointly and implemented in projects</w:t>
            </w:r>
          </w:p>
        </w:tc>
      </w:tr>
      <w:tr w:rsidR="00FD2D90" w:rsidRPr="00FD2D90" w14:paraId="65C8EDDA" w14:textId="77777777" w:rsidTr="00375CBD">
        <w:trPr>
          <w:trHeight w:val="421"/>
        </w:trPr>
        <w:tc>
          <w:tcPr>
            <w:tcW w:w="3150" w:type="dxa"/>
          </w:tcPr>
          <w:p w14:paraId="263C6931" w14:textId="77777777" w:rsidR="006E49A0" w:rsidRPr="00FD2D90" w:rsidRDefault="006E49A0" w:rsidP="00D8311E">
            <w:pPr>
              <w:pStyle w:val="TableParagraph"/>
              <w:spacing w:before="120" w:after="120" w:line="360" w:lineRule="auto"/>
              <w:ind w:left="235"/>
              <w:rPr>
                <w:szCs w:val="24"/>
              </w:rPr>
            </w:pPr>
            <w:r w:rsidRPr="00FD2D90">
              <w:rPr>
                <w:szCs w:val="24"/>
              </w:rPr>
              <w:t xml:space="preserve">Measurement </w:t>
            </w:r>
            <w:r w:rsidRPr="00FD2D90">
              <w:rPr>
                <w:spacing w:val="-4"/>
                <w:szCs w:val="24"/>
              </w:rPr>
              <w:t>unit</w:t>
            </w:r>
          </w:p>
        </w:tc>
        <w:tc>
          <w:tcPr>
            <w:tcW w:w="6030" w:type="dxa"/>
          </w:tcPr>
          <w:p w14:paraId="769C507E" w14:textId="77777777" w:rsidR="006E49A0" w:rsidRPr="00FD2D90" w:rsidRDefault="006E49A0" w:rsidP="00D8311E">
            <w:pPr>
              <w:pStyle w:val="TableParagraph"/>
              <w:spacing w:before="120" w:after="120" w:line="360" w:lineRule="auto"/>
              <w:ind w:left="234"/>
              <w:rPr>
                <w:szCs w:val="24"/>
              </w:rPr>
            </w:pPr>
            <w:r w:rsidRPr="00FD2D90">
              <w:rPr>
                <w:szCs w:val="24"/>
              </w:rPr>
              <w:t>Number</w:t>
            </w:r>
            <w:r w:rsidRPr="00FD2D90">
              <w:rPr>
                <w:spacing w:val="-2"/>
                <w:szCs w:val="24"/>
              </w:rPr>
              <w:t xml:space="preserve"> </w:t>
            </w:r>
            <w:r w:rsidRPr="00FD2D90">
              <w:rPr>
                <w:szCs w:val="24"/>
              </w:rPr>
              <w:t>of</w:t>
            </w:r>
            <w:r w:rsidRPr="00FD2D90">
              <w:rPr>
                <w:spacing w:val="-2"/>
                <w:szCs w:val="24"/>
              </w:rPr>
              <w:t xml:space="preserve"> </w:t>
            </w:r>
            <w:r w:rsidRPr="00FD2D90">
              <w:rPr>
                <w:szCs w:val="24"/>
              </w:rPr>
              <w:t>pilot</w:t>
            </w:r>
            <w:r w:rsidRPr="00FD2D90">
              <w:rPr>
                <w:spacing w:val="-1"/>
                <w:szCs w:val="24"/>
              </w:rPr>
              <w:t xml:space="preserve"> </w:t>
            </w:r>
            <w:r w:rsidRPr="00FD2D90">
              <w:rPr>
                <w:spacing w:val="-2"/>
                <w:szCs w:val="24"/>
              </w:rPr>
              <w:t>actions</w:t>
            </w:r>
          </w:p>
        </w:tc>
      </w:tr>
      <w:tr w:rsidR="00FD2D90" w:rsidRPr="00FD2D90" w14:paraId="43CE0A55" w14:textId="77777777" w:rsidTr="00375CBD">
        <w:trPr>
          <w:trHeight w:val="421"/>
        </w:trPr>
        <w:tc>
          <w:tcPr>
            <w:tcW w:w="3150" w:type="dxa"/>
          </w:tcPr>
          <w:p w14:paraId="6859BC9A" w14:textId="77777777" w:rsidR="006E49A0" w:rsidRPr="00FD2D90" w:rsidRDefault="006E49A0" w:rsidP="00D8311E">
            <w:pPr>
              <w:pStyle w:val="TableParagraph"/>
              <w:spacing w:before="120" w:after="120" w:line="360" w:lineRule="auto"/>
              <w:ind w:left="229"/>
              <w:rPr>
                <w:szCs w:val="24"/>
              </w:rPr>
            </w:pPr>
            <w:r w:rsidRPr="00FD2D90">
              <w:rPr>
                <w:szCs w:val="24"/>
              </w:rPr>
              <w:t xml:space="preserve">Type of </w:t>
            </w:r>
            <w:r w:rsidRPr="00FD2D90">
              <w:rPr>
                <w:spacing w:val="-2"/>
                <w:szCs w:val="24"/>
              </w:rPr>
              <w:t>indicator</w:t>
            </w:r>
          </w:p>
        </w:tc>
        <w:tc>
          <w:tcPr>
            <w:tcW w:w="6030" w:type="dxa"/>
          </w:tcPr>
          <w:p w14:paraId="55A55C2D" w14:textId="77777777" w:rsidR="006E49A0" w:rsidRPr="00FD2D90" w:rsidRDefault="006E49A0" w:rsidP="00D8311E">
            <w:pPr>
              <w:pStyle w:val="TableParagraph"/>
              <w:spacing w:before="120" w:after="120" w:line="360" w:lineRule="auto"/>
              <w:ind w:left="234"/>
              <w:rPr>
                <w:szCs w:val="24"/>
              </w:rPr>
            </w:pPr>
            <w:r w:rsidRPr="00FD2D90">
              <w:rPr>
                <w:spacing w:val="-2"/>
                <w:szCs w:val="24"/>
              </w:rPr>
              <w:t>Output</w:t>
            </w:r>
          </w:p>
        </w:tc>
      </w:tr>
      <w:tr w:rsidR="00FD2D90" w:rsidRPr="00967470" w14:paraId="5E7A812A" w14:textId="77777777" w:rsidTr="00375CBD">
        <w:trPr>
          <w:trHeight w:val="763"/>
        </w:trPr>
        <w:tc>
          <w:tcPr>
            <w:tcW w:w="3150" w:type="dxa"/>
          </w:tcPr>
          <w:p w14:paraId="526F2C81" w14:textId="77777777" w:rsidR="006E49A0" w:rsidRPr="00FD2D90" w:rsidRDefault="006E49A0" w:rsidP="00D8311E">
            <w:pPr>
              <w:pStyle w:val="TableParagraph"/>
              <w:spacing w:before="120" w:after="120" w:line="360" w:lineRule="auto"/>
              <w:ind w:left="235" w:right="289"/>
              <w:jc w:val="both"/>
              <w:rPr>
                <w:szCs w:val="24"/>
              </w:rPr>
            </w:pPr>
            <w:proofErr w:type="spellStart"/>
            <w:r w:rsidRPr="00FD2D90">
              <w:rPr>
                <w:szCs w:val="24"/>
              </w:rPr>
              <w:t>Programme</w:t>
            </w:r>
            <w:proofErr w:type="spellEnd"/>
            <w:r w:rsidRPr="00FD2D90">
              <w:rPr>
                <w:spacing w:val="-7"/>
                <w:szCs w:val="24"/>
              </w:rPr>
              <w:t xml:space="preserve"> </w:t>
            </w:r>
            <w:r w:rsidRPr="00FD2D90">
              <w:rPr>
                <w:szCs w:val="24"/>
              </w:rPr>
              <w:t>Measure in</w:t>
            </w:r>
            <w:r w:rsidRPr="00FD2D90">
              <w:rPr>
                <w:spacing w:val="-13"/>
                <w:szCs w:val="24"/>
              </w:rPr>
              <w:t xml:space="preserve"> </w:t>
            </w:r>
            <w:r w:rsidRPr="00FD2D90">
              <w:rPr>
                <w:szCs w:val="24"/>
              </w:rPr>
              <w:t>which</w:t>
            </w:r>
            <w:r w:rsidRPr="00FD2D90">
              <w:rPr>
                <w:spacing w:val="-13"/>
                <w:szCs w:val="24"/>
              </w:rPr>
              <w:t xml:space="preserve"> </w:t>
            </w:r>
            <w:r w:rsidRPr="00FD2D90">
              <w:rPr>
                <w:szCs w:val="24"/>
              </w:rPr>
              <w:t>the</w:t>
            </w:r>
            <w:r w:rsidRPr="00FD2D90">
              <w:rPr>
                <w:spacing w:val="-13"/>
                <w:szCs w:val="24"/>
              </w:rPr>
              <w:t xml:space="preserve"> </w:t>
            </w:r>
            <w:r w:rsidRPr="00FD2D90">
              <w:rPr>
                <w:szCs w:val="24"/>
              </w:rPr>
              <w:t>indicator is used</w:t>
            </w:r>
          </w:p>
        </w:tc>
        <w:tc>
          <w:tcPr>
            <w:tcW w:w="6030" w:type="dxa"/>
          </w:tcPr>
          <w:p w14:paraId="0E0B3199" w14:textId="77777777" w:rsidR="006E49A0" w:rsidRPr="00FD2D90" w:rsidRDefault="006E49A0" w:rsidP="00D8311E">
            <w:pPr>
              <w:pStyle w:val="TableParagraph"/>
              <w:spacing w:before="120" w:after="120" w:line="360" w:lineRule="auto"/>
              <w:ind w:left="234"/>
              <w:rPr>
                <w:szCs w:val="24"/>
              </w:rPr>
            </w:pPr>
            <w:r w:rsidRPr="00FD2D90">
              <w:rPr>
                <w:szCs w:val="24"/>
              </w:rPr>
              <w:t>Measure</w:t>
            </w:r>
            <w:r w:rsidRPr="00FD2D90">
              <w:rPr>
                <w:spacing w:val="-2"/>
                <w:szCs w:val="24"/>
              </w:rPr>
              <w:t xml:space="preserve"> </w:t>
            </w:r>
            <w:r w:rsidRPr="00FD2D90">
              <w:rPr>
                <w:szCs w:val="24"/>
              </w:rPr>
              <w:t>1.1,</w:t>
            </w:r>
            <w:r w:rsidRPr="00FD2D90">
              <w:rPr>
                <w:spacing w:val="-2"/>
                <w:szCs w:val="24"/>
              </w:rPr>
              <w:t xml:space="preserve"> </w:t>
            </w:r>
            <w:r w:rsidRPr="00FD2D90">
              <w:rPr>
                <w:szCs w:val="24"/>
              </w:rPr>
              <w:t>Measure</w:t>
            </w:r>
            <w:r w:rsidRPr="00FD2D90">
              <w:rPr>
                <w:spacing w:val="-2"/>
                <w:szCs w:val="24"/>
              </w:rPr>
              <w:t xml:space="preserve"> </w:t>
            </w:r>
            <w:r w:rsidRPr="00FD2D90">
              <w:rPr>
                <w:szCs w:val="24"/>
              </w:rPr>
              <w:t>2.1,</w:t>
            </w:r>
            <w:r w:rsidRPr="00FD2D90">
              <w:rPr>
                <w:spacing w:val="-2"/>
                <w:szCs w:val="24"/>
              </w:rPr>
              <w:t xml:space="preserve"> </w:t>
            </w:r>
            <w:r w:rsidRPr="00FD2D90">
              <w:rPr>
                <w:szCs w:val="24"/>
              </w:rPr>
              <w:t>Measure</w:t>
            </w:r>
            <w:r w:rsidRPr="00FD2D90">
              <w:rPr>
                <w:spacing w:val="-1"/>
                <w:szCs w:val="24"/>
              </w:rPr>
              <w:t xml:space="preserve"> </w:t>
            </w:r>
            <w:r w:rsidRPr="00FD2D90">
              <w:rPr>
                <w:szCs w:val="24"/>
              </w:rPr>
              <w:t>2.2,</w:t>
            </w:r>
            <w:r w:rsidRPr="00FD2D90">
              <w:rPr>
                <w:spacing w:val="-2"/>
                <w:szCs w:val="24"/>
              </w:rPr>
              <w:t xml:space="preserve"> </w:t>
            </w:r>
            <w:r w:rsidRPr="00FD2D90">
              <w:rPr>
                <w:szCs w:val="24"/>
              </w:rPr>
              <w:t>Measure</w:t>
            </w:r>
            <w:r w:rsidRPr="00FD2D90">
              <w:rPr>
                <w:spacing w:val="-2"/>
                <w:szCs w:val="24"/>
              </w:rPr>
              <w:t xml:space="preserve"> </w:t>
            </w:r>
            <w:r w:rsidRPr="00FD2D90">
              <w:rPr>
                <w:szCs w:val="24"/>
              </w:rPr>
              <w:t>2.3,</w:t>
            </w:r>
            <w:r w:rsidRPr="00FD2D90">
              <w:rPr>
                <w:spacing w:val="-2"/>
                <w:szCs w:val="24"/>
              </w:rPr>
              <w:t xml:space="preserve"> </w:t>
            </w:r>
            <w:r w:rsidRPr="00FD2D90">
              <w:rPr>
                <w:szCs w:val="24"/>
              </w:rPr>
              <w:t>Measure</w:t>
            </w:r>
            <w:r w:rsidRPr="00FD2D90">
              <w:rPr>
                <w:spacing w:val="-1"/>
                <w:szCs w:val="24"/>
              </w:rPr>
              <w:t xml:space="preserve"> </w:t>
            </w:r>
            <w:r w:rsidRPr="00FD2D90">
              <w:rPr>
                <w:spacing w:val="-5"/>
                <w:szCs w:val="24"/>
              </w:rPr>
              <w:t>3.1</w:t>
            </w:r>
          </w:p>
        </w:tc>
      </w:tr>
      <w:tr w:rsidR="00FD2D90" w:rsidRPr="00967470" w14:paraId="07EDFD9A" w14:textId="77777777" w:rsidTr="00375CBD">
        <w:trPr>
          <w:trHeight w:val="943"/>
        </w:trPr>
        <w:tc>
          <w:tcPr>
            <w:tcW w:w="3150" w:type="dxa"/>
          </w:tcPr>
          <w:p w14:paraId="1CBA0625" w14:textId="77777777" w:rsidR="006E49A0" w:rsidRPr="00FD2D90" w:rsidRDefault="006E49A0" w:rsidP="00D8311E">
            <w:pPr>
              <w:pStyle w:val="TableParagraph"/>
              <w:spacing w:before="120" w:after="120" w:line="360" w:lineRule="auto"/>
              <w:ind w:left="235"/>
              <w:rPr>
                <w:szCs w:val="24"/>
              </w:rPr>
            </w:pPr>
            <w:r w:rsidRPr="00FD2D90">
              <w:rPr>
                <w:szCs w:val="24"/>
              </w:rPr>
              <w:t xml:space="preserve">Obligatory </w:t>
            </w:r>
            <w:r w:rsidRPr="00FD2D90">
              <w:rPr>
                <w:spacing w:val="-5"/>
                <w:szCs w:val="24"/>
              </w:rPr>
              <w:t>use</w:t>
            </w:r>
          </w:p>
        </w:tc>
        <w:tc>
          <w:tcPr>
            <w:tcW w:w="6030" w:type="dxa"/>
          </w:tcPr>
          <w:p w14:paraId="278A83C6" w14:textId="77777777" w:rsidR="006E49A0" w:rsidRPr="00FD2D90" w:rsidRDefault="006E49A0" w:rsidP="00B14D24">
            <w:pPr>
              <w:pStyle w:val="TableParagraph"/>
              <w:spacing w:before="120" w:after="120" w:line="360" w:lineRule="auto"/>
              <w:ind w:left="234" w:right="357"/>
              <w:rPr>
                <w:szCs w:val="24"/>
              </w:rPr>
            </w:pPr>
            <w:r w:rsidRPr="00FD2D90">
              <w:rPr>
                <w:szCs w:val="24"/>
              </w:rPr>
              <w:t>No,</w:t>
            </w:r>
            <w:r w:rsidRPr="00FD2D90">
              <w:rPr>
                <w:spacing w:val="-4"/>
                <w:szCs w:val="24"/>
              </w:rPr>
              <w:t xml:space="preserve"> </w:t>
            </w:r>
            <w:r w:rsidRPr="00FD2D90">
              <w:rPr>
                <w:szCs w:val="24"/>
              </w:rPr>
              <w:t>optional.</w:t>
            </w:r>
            <w:r w:rsidRPr="00FD2D90">
              <w:rPr>
                <w:spacing w:val="-4"/>
                <w:szCs w:val="24"/>
              </w:rPr>
              <w:t xml:space="preserve"> </w:t>
            </w:r>
            <w:r w:rsidRPr="00FD2D90">
              <w:rPr>
                <w:szCs w:val="24"/>
              </w:rPr>
              <w:t>To</w:t>
            </w:r>
            <w:r w:rsidRPr="00FD2D90">
              <w:rPr>
                <w:spacing w:val="-4"/>
                <w:szCs w:val="24"/>
              </w:rPr>
              <w:t xml:space="preserve"> </w:t>
            </w:r>
            <w:r w:rsidRPr="00FD2D90">
              <w:rPr>
                <w:szCs w:val="24"/>
              </w:rPr>
              <w:t>be</w:t>
            </w:r>
            <w:r w:rsidRPr="00FD2D90">
              <w:rPr>
                <w:spacing w:val="-5"/>
                <w:szCs w:val="24"/>
              </w:rPr>
              <w:t xml:space="preserve"> </w:t>
            </w:r>
            <w:r w:rsidRPr="00FD2D90">
              <w:rPr>
                <w:szCs w:val="24"/>
              </w:rPr>
              <w:t>used</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above-listed</w:t>
            </w:r>
            <w:r w:rsidRPr="00FD2D90">
              <w:rPr>
                <w:spacing w:val="-4"/>
                <w:szCs w:val="24"/>
              </w:rPr>
              <w:t xml:space="preserve"> </w:t>
            </w:r>
            <w:r w:rsidRPr="00FD2D90">
              <w:rPr>
                <w:szCs w:val="24"/>
              </w:rPr>
              <w:t>Measures</w:t>
            </w:r>
            <w:r w:rsidRPr="00FD2D90">
              <w:rPr>
                <w:spacing w:val="-4"/>
                <w:szCs w:val="24"/>
              </w:rPr>
              <w:t xml:space="preserve"> </w:t>
            </w:r>
            <w:r w:rsidRPr="00FD2D90">
              <w:rPr>
                <w:szCs w:val="24"/>
              </w:rPr>
              <w:t>if</w:t>
            </w:r>
            <w:r w:rsidRPr="00FD2D90">
              <w:rPr>
                <w:spacing w:val="-4"/>
                <w:szCs w:val="24"/>
              </w:rPr>
              <w:t xml:space="preserve"> </w:t>
            </w:r>
            <w:r w:rsidRPr="00FD2D90">
              <w:rPr>
                <w:szCs w:val="24"/>
              </w:rPr>
              <w:t xml:space="preserve">relevant, i.e., in cases where the projects plan to implement joint pilot </w:t>
            </w:r>
            <w:r w:rsidRPr="00FD2D90">
              <w:rPr>
                <w:spacing w:val="-2"/>
                <w:szCs w:val="24"/>
              </w:rPr>
              <w:t>actions.</w:t>
            </w:r>
          </w:p>
        </w:tc>
      </w:tr>
      <w:tr w:rsidR="00FD2D90" w:rsidRPr="00967470" w14:paraId="179B884C" w14:textId="77777777" w:rsidTr="00375CBD">
        <w:trPr>
          <w:trHeight w:val="3633"/>
        </w:trPr>
        <w:tc>
          <w:tcPr>
            <w:tcW w:w="3150" w:type="dxa"/>
          </w:tcPr>
          <w:p w14:paraId="7EA68A4D" w14:textId="77777777" w:rsidR="006E49A0" w:rsidRPr="00FD2D90" w:rsidRDefault="006E49A0" w:rsidP="00D8311E">
            <w:pPr>
              <w:pStyle w:val="TableParagraph"/>
              <w:spacing w:before="120" w:after="120" w:line="360" w:lineRule="auto"/>
              <w:ind w:left="235"/>
              <w:rPr>
                <w:szCs w:val="24"/>
              </w:rPr>
            </w:pPr>
            <w:r w:rsidRPr="00FD2D90">
              <w:rPr>
                <w:szCs w:val="24"/>
              </w:rPr>
              <w:t xml:space="preserve">Deﬁnition </w:t>
            </w:r>
            <w:r w:rsidRPr="00FD2D90">
              <w:rPr>
                <w:spacing w:val="-5"/>
                <w:szCs w:val="24"/>
              </w:rPr>
              <w:t>and</w:t>
            </w:r>
          </w:p>
          <w:p w14:paraId="5614A73B" w14:textId="77777777" w:rsidR="006E49A0" w:rsidRPr="00FD2D90" w:rsidRDefault="006E49A0" w:rsidP="00D8311E">
            <w:pPr>
              <w:pStyle w:val="TableParagraph"/>
              <w:spacing w:before="120" w:after="120" w:line="360" w:lineRule="auto"/>
              <w:ind w:left="235"/>
              <w:rPr>
                <w:szCs w:val="24"/>
              </w:rPr>
            </w:pPr>
            <w:r w:rsidRPr="00FD2D90">
              <w:rPr>
                <w:spacing w:val="-2"/>
                <w:szCs w:val="24"/>
              </w:rPr>
              <w:t>concepts</w:t>
            </w:r>
          </w:p>
        </w:tc>
        <w:tc>
          <w:tcPr>
            <w:tcW w:w="6030" w:type="dxa"/>
          </w:tcPr>
          <w:p w14:paraId="716054A1" w14:textId="25A169A8" w:rsidR="006E49A0" w:rsidRPr="00FD2D90" w:rsidRDefault="006E49A0" w:rsidP="00B14D24">
            <w:pPr>
              <w:pStyle w:val="TableParagraph"/>
              <w:spacing w:before="120" w:after="120" w:line="360" w:lineRule="auto"/>
              <w:ind w:left="234" w:right="357"/>
              <w:rPr>
                <w:szCs w:val="24"/>
              </w:rPr>
            </w:pPr>
            <w:r w:rsidRPr="00FD2D90">
              <w:rPr>
                <w:szCs w:val="24"/>
              </w:rPr>
              <w:t>The indicator counts the pilot actions developed jointly and implemented by the supported projects. The scope of a jointly developed pilot action could be to test procedures, new instruments, tools, experimentation, or the transfer of practices. The term pilot action means the implementation of interconnected activities focusing on testing the practical application</w:t>
            </w:r>
            <w:r w:rsidRPr="00FD2D90">
              <w:rPr>
                <w:spacing w:val="-6"/>
                <w:szCs w:val="24"/>
              </w:rPr>
              <w:t xml:space="preserve"> </w:t>
            </w:r>
            <w:r w:rsidRPr="00FD2D90">
              <w:rPr>
                <w:szCs w:val="24"/>
              </w:rPr>
              <w:t>of</w:t>
            </w:r>
            <w:r w:rsidRPr="00FD2D90">
              <w:rPr>
                <w:spacing w:val="-6"/>
                <w:szCs w:val="24"/>
              </w:rPr>
              <w:t xml:space="preserve"> </w:t>
            </w:r>
            <w:r w:rsidRPr="00FD2D90">
              <w:rPr>
                <w:szCs w:val="24"/>
              </w:rPr>
              <w:t>innovative</w:t>
            </w:r>
            <w:r w:rsidRPr="00FD2D90">
              <w:rPr>
                <w:spacing w:val="-6"/>
                <w:szCs w:val="24"/>
              </w:rPr>
              <w:t xml:space="preserve"> </w:t>
            </w:r>
            <w:r w:rsidRPr="00FD2D90">
              <w:rPr>
                <w:szCs w:val="24"/>
              </w:rPr>
              <w:t>schemes</w:t>
            </w:r>
            <w:r w:rsidRPr="00FD2D90">
              <w:rPr>
                <w:spacing w:val="-6"/>
                <w:szCs w:val="24"/>
              </w:rPr>
              <w:t xml:space="preserve"> </w:t>
            </w:r>
            <w:r w:rsidRPr="00FD2D90">
              <w:rPr>
                <w:szCs w:val="24"/>
              </w:rPr>
              <w:t>that</w:t>
            </w:r>
            <w:r w:rsidRPr="00FD2D90">
              <w:rPr>
                <w:spacing w:val="-6"/>
                <w:szCs w:val="24"/>
              </w:rPr>
              <w:t xml:space="preserve"> </w:t>
            </w:r>
            <w:r w:rsidRPr="00FD2D90">
              <w:rPr>
                <w:szCs w:val="24"/>
              </w:rPr>
              <w:t>tackle</w:t>
            </w:r>
            <w:r w:rsidRPr="00FD2D90">
              <w:rPr>
                <w:spacing w:val="-6"/>
                <w:szCs w:val="24"/>
              </w:rPr>
              <w:t xml:space="preserve"> </w:t>
            </w:r>
            <w:r w:rsidRPr="00FD2D90">
              <w:rPr>
                <w:szCs w:val="24"/>
              </w:rPr>
              <w:t>challenges</w:t>
            </w:r>
            <w:r w:rsidRPr="00FD2D90">
              <w:rPr>
                <w:spacing w:val="-6"/>
                <w:szCs w:val="24"/>
              </w:rPr>
              <w:t xml:space="preserve"> </w:t>
            </w:r>
            <w:r w:rsidRPr="00FD2D90">
              <w:rPr>
                <w:szCs w:val="24"/>
              </w:rPr>
              <w:t xml:space="preserve">identiﬁed under the respective </w:t>
            </w:r>
            <w:proofErr w:type="spellStart"/>
            <w:r w:rsidRPr="00FD2D90">
              <w:rPr>
                <w:szCs w:val="24"/>
              </w:rPr>
              <w:t>Programme</w:t>
            </w:r>
            <w:proofErr w:type="spellEnd"/>
            <w:r w:rsidRPr="00FD2D90">
              <w:rPr>
                <w:szCs w:val="24"/>
              </w:rPr>
              <w:t xml:space="preserve"> Measure. The pilot action must be </w:t>
            </w:r>
            <w:r w:rsidRPr="00FD2D90">
              <w:rPr>
                <w:szCs w:val="24"/>
              </w:rPr>
              <w:lastRenderedPageBreak/>
              <w:t xml:space="preserve">jointly developed and implemented in the project. Jointly developed means the active involvement of </w:t>
            </w:r>
            <w:proofErr w:type="spellStart"/>
            <w:r w:rsidRPr="00FD2D90">
              <w:rPr>
                <w:szCs w:val="24"/>
              </w:rPr>
              <w:t>organisations</w:t>
            </w:r>
            <w:proofErr w:type="spellEnd"/>
            <w:r w:rsidRPr="00FD2D90">
              <w:rPr>
                <w:szCs w:val="24"/>
              </w:rPr>
              <w:t xml:space="preserve"> from the project partnership. The pilot action should be </w:t>
            </w:r>
            <w:proofErr w:type="spellStart"/>
            <w:r w:rsidRPr="00FD2D90">
              <w:rPr>
                <w:szCs w:val="24"/>
              </w:rPr>
              <w:t>ﬁnalised</w:t>
            </w:r>
            <w:proofErr w:type="spellEnd"/>
            <w:r w:rsidRPr="00FD2D90">
              <w:rPr>
                <w:spacing w:val="40"/>
                <w:szCs w:val="24"/>
              </w:rPr>
              <w:t xml:space="preserve"> </w:t>
            </w:r>
            <w:r w:rsidRPr="00FD2D90">
              <w:rPr>
                <w:szCs w:val="24"/>
              </w:rPr>
              <w:t>during the implementation of the project. The implemented pilot actions should be properly documented, e.g.</w:t>
            </w:r>
            <w:r w:rsidR="0037283D" w:rsidRPr="00FD2D90">
              <w:rPr>
                <w:szCs w:val="24"/>
              </w:rPr>
              <w:t>,</w:t>
            </w:r>
            <w:r w:rsidRPr="00FD2D90">
              <w:rPr>
                <w:szCs w:val="24"/>
              </w:rPr>
              <w:t xml:space="preserve"> documentation conﬁrming the joint development (workshops), pilot implementation report, etc.</w:t>
            </w:r>
          </w:p>
        </w:tc>
      </w:tr>
      <w:tr w:rsidR="00FD2D90" w:rsidRPr="00967470" w14:paraId="0CC9FE36" w14:textId="77777777" w:rsidTr="00375CBD">
        <w:trPr>
          <w:trHeight w:val="979"/>
        </w:trPr>
        <w:tc>
          <w:tcPr>
            <w:tcW w:w="3150" w:type="dxa"/>
          </w:tcPr>
          <w:p w14:paraId="44C87CFD" w14:textId="77777777" w:rsidR="006E49A0" w:rsidRPr="00FD2D90" w:rsidRDefault="006E49A0" w:rsidP="00D8311E">
            <w:pPr>
              <w:pStyle w:val="TableParagraph"/>
              <w:spacing w:before="120" w:after="120" w:line="360" w:lineRule="auto"/>
              <w:ind w:left="235"/>
              <w:rPr>
                <w:szCs w:val="24"/>
              </w:rPr>
            </w:pPr>
            <w:r w:rsidRPr="00FD2D90">
              <w:rPr>
                <w:szCs w:val="24"/>
              </w:rPr>
              <w:lastRenderedPageBreak/>
              <w:t xml:space="preserve">Linked </w:t>
            </w:r>
            <w:r w:rsidRPr="00FD2D90">
              <w:rPr>
                <w:spacing w:val="-2"/>
                <w:szCs w:val="24"/>
              </w:rPr>
              <w:t>indicators</w:t>
            </w:r>
          </w:p>
        </w:tc>
        <w:tc>
          <w:tcPr>
            <w:tcW w:w="6030" w:type="dxa"/>
          </w:tcPr>
          <w:p w14:paraId="5A6FC449" w14:textId="77777777" w:rsidR="006E49A0" w:rsidRPr="00FD2D90" w:rsidRDefault="006E49A0" w:rsidP="00B14D24">
            <w:pPr>
              <w:pStyle w:val="TableParagraph"/>
              <w:spacing w:before="120" w:after="120" w:line="360" w:lineRule="auto"/>
              <w:ind w:left="234" w:right="357"/>
              <w:rPr>
                <w:szCs w:val="24"/>
              </w:rPr>
            </w:pPr>
            <w:r w:rsidRPr="00FD2D90">
              <w:rPr>
                <w:szCs w:val="24"/>
              </w:rPr>
              <w:t>RCO84 is not linked directly to any result indicator, but it is expected</w:t>
            </w:r>
            <w:r w:rsidRPr="00FD2D90">
              <w:rPr>
                <w:spacing w:val="-4"/>
                <w:szCs w:val="24"/>
              </w:rPr>
              <w:t xml:space="preserve"> </w:t>
            </w:r>
            <w:r w:rsidRPr="00FD2D90">
              <w:rPr>
                <w:szCs w:val="24"/>
              </w:rPr>
              <w:t>that</w:t>
            </w:r>
            <w:r w:rsidRPr="00FD2D90">
              <w:rPr>
                <w:spacing w:val="-4"/>
                <w:szCs w:val="24"/>
              </w:rPr>
              <w:t xml:space="preserve"> </w:t>
            </w:r>
            <w:r w:rsidRPr="00FD2D90">
              <w:rPr>
                <w:szCs w:val="24"/>
              </w:rPr>
              <w:t>the</w:t>
            </w:r>
            <w:r w:rsidRPr="00FD2D90">
              <w:rPr>
                <w:spacing w:val="-4"/>
                <w:szCs w:val="24"/>
              </w:rPr>
              <w:t xml:space="preserve"> </w:t>
            </w:r>
            <w:r w:rsidRPr="00FD2D90">
              <w:rPr>
                <w:szCs w:val="24"/>
              </w:rPr>
              <w:t>pilot</w:t>
            </w:r>
            <w:r w:rsidRPr="00FD2D90">
              <w:rPr>
                <w:spacing w:val="-4"/>
                <w:szCs w:val="24"/>
              </w:rPr>
              <w:t xml:space="preserve"> </w:t>
            </w:r>
            <w:r w:rsidRPr="00FD2D90">
              <w:rPr>
                <w:szCs w:val="24"/>
              </w:rPr>
              <w:t>actions</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projects</w:t>
            </w:r>
            <w:r w:rsidRPr="00FD2D90">
              <w:rPr>
                <w:spacing w:val="-4"/>
                <w:szCs w:val="24"/>
              </w:rPr>
              <w:t xml:space="preserve"> </w:t>
            </w:r>
            <w:r w:rsidRPr="00FD2D90">
              <w:rPr>
                <w:szCs w:val="24"/>
              </w:rPr>
              <w:t>will</w:t>
            </w:r>
            <w:r w:rsidRPr="00FD2D90">
              <w:rPr>
                <w:spacing w:val="-4"/>
                <w:szCs w:val="24"/>
              </w:rPr>
              <w:t xml:space="preserve"> </w:t>
            </w:r>
            <w:r w:rsidRPr="00FD2D90">
              <w:rPr>
                <w:szCs w:val="24"/>
              </w:rPr>
              <w:t>aim</w:t>
            </w:r>
            <w:r w:rsidRPr="00FD2D90">
              <w:rPr>
                <w:spacing w:val="-4"/>
                <w:szCs w:val="24"/>
              </w:rPr>
              <w:t xml:space="preserve"> </w:t>
            </w:r>
            <w:r w:rsidRPr="00FD2D90">
              <w:rPr>
                <w:szCs w:val="24"/>
              </w:rPr>
              <w:t>to</w:t>
            </w:r>
            <w:r w:rsidRPr="00FD2D90">
              <w:rPr>
                <w:spacing w:val="-4"/>
                <w:szCs w:val="24"/>
              </w:rPr>
              <w:t xml:space="preserve"> </w:t>
            </w:r>
            <w:r w:rsidRPr="00FD2D90">
              <w:rPr>
                <w:szCs w:val="24"/>
              </w:rPr>
              <w:t>develop and test joint solutions (RCO116).</w:t>
            </w:r>
          </w:p>
        </w:tc>
      </w:tr>
      <w:tr w:rsidR="00FD2D90" w:rsidRPr="00967470" w14:paraId="62D24D11" w14:textId="77777777" w:rsidTr="006C3C93">
        <w:trPr>
          <w:trHeight w:val="79"/>
        </w:trPr>
        <w:tc>
          <w:tcPr>
            <w:tcW w:w="3150" w:type="dxa"/>
          </w:tcPr>
          <w:p w14:paraId="3C2A215A" w14:textId="77777777" w:rsidR="006E49A0" w:rsidRPr="00FD2D90" w:rsidRDefault="006E49A0" w:rsidP="00D8311E">
            <w:pPr>
              <w:pStyle w:val="TableParagraph"/>
              <w:spacing w:before="120" w:after="120" w:line="360" w:lineRule="auto"/>
              <w:ind w:left="235"/>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30" w:type="dxa"/>
          </w:tcPr>
          <w:p w14:paraId="374E5B54" w14:textId="77777777" w:rsidR="006E49A0" w:rsidRPr="00FD2D90" w:rsidRDefault="006E49A0" w:rsidP="00B14D24">
            <w:pPr>
              <w:pStyle w:val="TableParagraph"/>
              <w:spacing w:before="120" w:after="120" w:line="360" w:lineRule="auto"/>
              <w:ind w:left="244" w:right="357"/>
              <w:rPr>
                <w:szCs w:val="24"/>
              </w:rPr>
            </w:pPr>
            <w:r w:rsidRPr="00FD2D90">
              <w:rPr>
                <w:szCs w:val="24"/>
              </w:rPr>
              <w:t>Data on the achievement level of RCO84 is collected in the progress</w:t>
            </w:r>
            <w:r w:rsidRPr="00FD2D90">
              <w:rPr>
                <w:spacing w:val="-4"/>
                <w:szCs w:val="24"/>
              </w:rPr>
              <w:t xml:space="preserve"> </w:t>
            </w:r>
            <w:r w:rsidRPr="00FD2D90">
              <w:rPr>
                <w:szCs w:val="24"/>
              </w:rPr>
              <w:t>reports,</w:t>
            </w:r>
            <w:r w:rsidRPr="00FD2D90">
              <w:rPr>
                <w:spacing w:val="-4"/>
                <w:szCs w:val="24"/>
              </w:rPr>
              <w:t xml:space="preserve"> </w:t>
            </w:r>
            <w:r w:rsidRPr="00FD2D90">
              <w:rPr>
                <w:szCs w:val="24"/>
              </w:rPr>
              <w:t>and</w:t>
            </w:r>
            <w:r w:rsidRPr="00FD2D90">
              <w:rPr>
                <w:spacing w:val="-4"/>
                <w:szCs w:val="24"/>
              </w:rPr>
              <w:t xml:space="preserve"> </w:t>
            </w:r>
            <w:r w:rsidRPr="00FD2D90">
              <w:rPr>
                <w:szCs w:val="24"/>
              </w:rPr>
              <w:t>the</w:t>
            </w:r>
            <w:r w:rsidRPr="00FD2D90">
              <w:rPr>
                <w:spacing w:val="-4"/>
                <w:szCs w:val="24"/>
              </w:rPr>
              <w:t xml:space="preserve"> </w:t>
            </w:r>
            <w:r w:rsidRPr="00FD2D90">
              <w:rPr>
                <w:szCs w:val="24"/>
              </w:rPr>
              <w:t>total</w:t>
            </w:r>
            <w:r w:rsidRPr="00FD2D90">
              <w:rPr>
                <w:spacing w:val="-4"/>
                <w:szCs w:val="24"/>
              </w:rPr>
              <w:t xml:space="preserve"> </w:t>
            </w:r>
            <w:r w:rsidRPr="00FD2D90">
              <w:rPr>
                <w:szCs w:val="24"/>
              </w:rPr>
              <w:t>achieved</w:t>
            </w:r>
            <w:r w:rsidRPr="00FD2D90">
              <w:rPr>
                <w:spacing w:val="-4"/>
                <w:szCs w:val="24"/>
              </w:rPr>
              <w:t xml:space="preserve"> </w:t>
            </w:r>
            <w:r w:rsidRPr="00FD2D90">
              <w:rPr>
                <w:szCs w:val="24"/>
              </w:rPr>
              <w:t>value</w:t>
            </w:r>
            <w:r w:rsidRPr="00FD2D90">
              <w:rPr>
                <w:spacing w:val="-4"/>
                <w:szCs w:val="24"/>
              </w:rPr>
              <w:t xml:space="preserve"> </w:t>
            </w:r>
            <w:r w:rsidRPr="00FD2D90">
              <w:rPr>
                <w:szCs w:val="24"/>
              </w:rPr>
              <w:t>is</w:t>
            </w:r>
            <w:r w:rsidRPr="00FD2D90">
              <w:rPr>
                <w:spacing w:val="-4"/>
                <w:szCs w:val="24"/>
              </w:rPr>
              <w:t xml:space="preserve"> </w:t>
            </w:r>
            <w:r w:rsidRPr="00FD2D90">
              <w:rPr>
                <w:szCs w:val="24"/>
              </w:rPr>
              <w:t>veriﬁed</w:t>
            </w:r>
            <w:r w:rsidRPr="00FD2D90">
              <w:rPr>
                <w:spacing w:val="-4"/>
                <w:szCs w:val="24"/>
              </w:rPr>
              <w:t xml:space="preserve"> </w:t>
            </w:r>
            <w:r w:rsidRPr="00FD2D90">
              <w:rPr>
                <w:szCs w:val="24"/>
              </w:rPr>
              <w:t>in</w:t>
            </w:r>
            <w:r w:rsidRPr="00FD2D90">
              <w:rPr>
                <w:spacing w:val="-4"/>
                <w:szCs w:val="24"/>
              </w:rPr>
              <w:t xml:space="preserve"> </w:t>
            </w:r>
            <w:r w:rsidRPr="00FD2D90">
              <w:rPr>
                <w:szCs w:val="24"/>
              </w:rPr>
              <w:t>the ﬁnal progress report by the JS.</w:t>
            </w:r>
          </w:p>
          <w:p w14:paraId="541272FE" w14:textId="5E9E8A82" w:rsidR="0037283D" w:rsidRPr="00FD2D90" w:rsidRDefault="006E49A0" w:rsidP="00B14D24">
            <w:pPr>
              <w:pStyle w:val="TableParagraph"/>
              <w:spacing w:before="120" w:after="120" w:line="360" w:lineRule="auto"/>
              <w:ind w:left="244" w:right="357"/>
              <w:rPr>
                <w:szCs w:val="24"/>
              </w:rPr>
            </w:pPr>
            <w:r w:rsidRPr="00FD2D90">
              <w:rPr>
                <w:szCs w:val="24"/>
              </w:rPr>
              <w:t>A project may implement more than one pilot action. To deﬁne the</w:t>
            </w:r>
            <w:r w:rsidRPr="00FD2D90">
              <w:rPr>
                <w:spacing w:val="-4"/>
                <w:szCs w:val="24"/>
              </w:rPr>
              <w:t xml:space="preserve"> </w:t>
            </w:r>
            <w:r w:rsidRPr="00FD2D90">
              <w:rPr>
                <w:szCs w:val="24"/>
              </w:rPr>
              <w:t>number</w:t>
            </w:r>
            <w:r w:rsidRPr="00FD2D90">
              <w:rPr>
                <w:spacing w:val="-4"/>
                <w:szCs w:val="24"/>
              </w:rPr>
              <w:t xml:space="preserve"> </w:t>
            </w:r>
            <w:r w:rsidRPr="00FD2D90">
              <w:rPr>
                <w:szCs w:val="24"/>
              </w:rPr>
              <w:t>of</w:t>
            </w:r>
            <w:r w:rsidRPr="00FD2D90">
              <w:rPr>
                <w:spacing w:val="-4"/>
                <w:szCs w:val="24"/>
              </w:rPr>
              <w:t xml:space="preserve"> </w:t>
            </w:r>
            <w:r w:rsidRPr="00FD2D90">
              <w:rPr>
                <w:szCs w:val="24"/>
              </w:rPr>
              <w:t>pilots,</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should</w:t>
            </w:r>
            <w:r w:rsidRPr="00FD2D90">
              <w:rPr>
                <w:spacing w:val="-4"/>
                <w:szCs w:val="24"/>
              </w:rPr>
              <w:t xml:space="preserve"> </w:t>
            </w:r>
            <w:r w:rsidRPr="00FD2D90">
              <w:rPr>
                <w:szCs w:val="24"/>
              </w:rPr>
              <w:t>look</w:t>
            </w:r>
            <w:r w:rsidRPr="00FD2D90">
              <w:rPr>
                <w:spacing w:val="-4"/>
                <w:szCs w:val="24"/>
              </w:rPr>
              <w:t xml:space="preserve"> </w:t>
            </w:r>
            <w:r w:rsidRPr="00FD2D90">
              <w:rPr>
                <w:szCs w:val="24"/>
              </w:rPr>
              <w:t>at</w:t>
            </w:r>
            <w:r w:rsidRPr="00FD2D90">
              <w:rPr>
                <w:spacing w:val="-4"/>
                <w:szCs w:val="24"/>
              </w:rPr>
              <w:t xml:space="preserve"> </w:t>
            </w:r>
            <w:r w:rsidRPr="00FD2D90">
              <w:rPr>
                <w:szCs w:val="24"/>
              </w:rPr>
              <w:t>their</w:t>
            </w:r>
            <w:r w:rsidRPr="00FD2D90">
              <w:rPr>
                <w:spacing w:val="-4"/>
                <w:szCs w:val="24"/>
              </w:rPr>
              <w:t xml:space="preserve"> </w:t>
            </w:r>
            <w:r w:rsidRPr="00FD2D90">
              <w:rPr>
                <w:szCs w:val="24"/>
              </w:rPr>
              <w:t>content</w:t>
            </w:r>
            <w:r w:rsidRPr="00FD2D90">
              <w:rPr>
                <w:spacing w:val="-4"/>
                <w:szCs w:val="24"/>
              </w:rPr>
              <w:t xml:space="preserve"> </w:t>
            </w:r>
            <w:r w:rsidRPr="00FD2D90">
              <w:rPr>
                <w:szCs w:val="24"/>
              </w:rPr>
              <w:t xml:space="preserve">and location. Testing the same procedure, instrument, tool, etc., in diﬀerent locations that have the same characteristics counts as one pilot. Testing diﬀerent procedures, instruments, tools, etc. (regardless of the location) or testing </w:t>
            </w:r>
            <w:r w:rsidRPr="00FD2D90">
              <w:rPr>
                <w:szCs w:val="24"/>
              </w:rPr>
              <w:lastRenderedPageBreak/>
              <w:t xml:space="preserve">the same procedure, instrument, tool, etc., at locations with diﬀerent characteristics </w:t>
            </w:r>
            <w:proofErr w:type="gramStart"/>
            <w:r w:rsidRPr="00FD2D90">
              <w:rPr>
                <w:szCs w:val="24"/>
              </w:rPr>
              <w:t>counts</w:t>
            </w:r>
            <w:proofErr w:type="gramEnd"/>
            <w:r w:rsidRPr="00FD2D90">
              <w:rPr>
                <w:szCs w:val="24"/>
              </w:rPr>
              <w:t xml:space="preserve"> as separate pilots.</w:t>
            </w:r>
          </w:p>
        </w:tc>
      </w:tr>
      <w:tr w:rsidR="00FD2D90" w:rsidRPr="00967470" w14:paraId="43028EA6" w14:textId="77777777" w:rsidTr="00375CBD">
        <w:trPr>
          <w:trHeight w:val="2869"/>
        </w:trPr>
        <w:tc>
          <w:tcPr>
            <w:tcW w:w="3150" w:type="dxa"/>
          </w:tcPr>
          <w:p w14:paraId="09DA1EED" w14:textId="2692BEC0" w:rsidR="006E49A0" w:rsidRPr="00FD2D90" w:rsidRDefault="006E49A0" w:rsidP="00D8311E">
            <w:pPr>
              <w:pStyle w:val="TableParagraph"/>
              <w:spacing w:before="120" w:after="120" w:line="360" w:lineRule="auto"/>
              <w:ind w:left="239" w:right="268"/>
              <w:jc w:val="both"/>
              <w:rPr>
                <w:szCs w:val="24"/>
              </w:rPr>
            </w:pPr>
            <w:r w:rsidRPr="00FD2D90">
              <w:rPr>
                <w:szCs w:val="24"/>
              </w:rPr>
              <w:lastRenderedPageBreak/>
              <w:t>Examples</w:t>
            </w:r>
            <w:r w:rsidRPr="00FD2D90">
              <w:rPr>
                <w:spacing w:val="-13"/>
                <w:szCs w:val="24"/>
              </w:rPr>
              <w:t xml:space="preserve"> </w:t>
            </w:r>
            <w:r w:rsidRPr="00FD2D90">
              <w:rPr>
                <w:szCs w:val="24"/>
              </w:rPr>
              <w:t>of</w:t>
            </w:r>
            <w:r w:rsidRPr="00FD2D90">
              <w:rPr>
                <w:spacing w:val="-13"/>
                <w:szCs w:val="24"/>
              </w:rPr>
              <w:t xml:space="preserve"> </w:t>
            </w:r>
            <w:r w:rsidRPr="00FD2D90">
              <w:rPr>
                <w:szCs w:val="24"/>
              </w:rPr>
              <w:t xml:space="preserve">suitable </w:t>
            </w:r>
            <w:r w:rsidRPr="00FD2D90">
              <w:rPr>
                <w:spacing w:val="-2"/>
                <w:szCs w:val="24"/>
              </w:rPr>
              <w:t>outputs</w:t>
            </w:r>
            <w:r w:rsidR="0037283D" w:rsidRPr="00FD2D90">
              <w:rPr>
                <w:szCs w:val="24"/>
              </w:rPr>
              <w:t xml:space="preserve"> </w:t>
            </w:r>
            <w:r w:rsidRPr="00FD2D90">
              <w:rPr>
                <w:szCs w:val="24"/>
              </w:rPr>
              <w:t xml:space="preserve">(non-exclusive </w:t>
            </w:r>
            <w:r w:rsidRPr="00FD2D90">
              <w:rPr>
                <w:spacing w:val="-2"/>
                <w:szCs w:val="24"/>
              </w:rPr>
              <w:t>list)</w:t>
            </w:r>
          </w:p>
        </w:tc>
        <w:tc>
          <w:tcPr>
            <w:tcW w:w="6030" w:type="dxa"/>
          </w:tcPr>
          <w:p w14:paraId="067F9E2B" w14:textId="77777777" w:rsidR="00235EF9" w:rsidRPr="006C3C93" w:rsidRDefault="006E49A0" w:rsidP="00A31FBC">
            <w:pPr>
              <w:pStyle w:val="ListParagraph"/>
              <w:numPr>
                <w:ilvl w:val="0"/>
                <w:numId w:val="55"/>
              </w:numPr>
              <w:tabs>
                <w:tab w:val="left" w:pos="5626"/>
              </w:tabs>
              <w:spacing w:before="120" w:after="120" w:line="360" w:lineRule="auto"/>
              <w:ind w:right="360"/>
              <w:rPr>
                <w:rFonts w:eastAsia="Open Sans" w:cs="Open Sans"/>
                <w:szCs w:val="24"/>
              </w:rPr>
            </w:pPr>
            <w:r w:rsidRPr="006C3C93">
              <w:rPr>
                <w:rFonts w:eastAsia="Open Sans" w:cs="Open Sans"/>
                <w:szCs w:val="24"/>
              </w:rPr>
              <w:t xml:space="preserve">Jointly developing new cross-border digital solutions and testing them in </w:t>
            </w:r>
            <w:proofErr w:type="gramStart"/>
            <w:r w:rsidRPr="006C3C93">
              <w:rPr>
                <w:rFonts w:eastAsia="Open Sans" w:cs="Open Sans"/>
                <w:szCs w:val="24"/>
              </w:rPr>
              <w:t>ports</w:t>
            </w:r>
            <w:proofErr w:type="gramEnd"/>
            <w:r w:rsidRPr="006C3C93">
              <w:rPr>
                <w:rFonts w:eastAsia="Open Sans" w:cs="Open Sans"/>
                <w:szCs w:val="24"/>
              </w:rPr>
              <w:t xml:space="preserve"> of the </w:t>
            </w:r>
            <w:proofErr w:type="spellStart"/>
            <w:r w:rsidRPr="006C3C93">
              <w:rPr>
                <w:rFonts w:eastAsia="Open Sans" w:cs="Open Sans"/>
                <w:szCs w:val="24"/>
              </w:rPr>
              <w:t>Programme</w:t>
            </w:r>
            <w:proofErr w:type="spellEnd"/>
            <w:r w:rsidRPr="006C3C93">
              <w:rPr>
                <w:rFonts w:eastAsia="Open Sans" w:cs="Open Sans"/>
                <w:szCs w:val="24"/>
              </w:rPr>
              <w:t xml:space="preserve"> Area. (During the pilot implementation, the piloting partner shall cooperate with the other project partners).</w:t>
            </w:r>
          </w:p>
          <w:p w14:paraId="48F390B0" w14:textId="1C01A765" w:rsidR="006E49A0" w:rsidRPr="00FD2D90" w:rsidRDefault="006E49A0" w:rsidP="00A31FBC">
            <w:pPr>
              <w:pStyle w:val="ListParagraph"/>
              <w:numPr>
                <w:ilvl w:val="0"/>
                <w:numId w:val="55"/>
              </w:numPr>
              <w:tabs>
                <w:tab w:val="left" w:pos="5626"/>
              </w:tabs>
              <w:spacing w:before="120" w:after="120" w:line="360" w:lineRule="auto"/>
              <w:ind w:right="360"/>
              <w:rPr>
                <w:rFonts w:eastAsia="Open Sans" w:cs="Open Sans"/>
                <w:szCs w:val="24"/>
              </w:rPr>
            </w:pPr>
            <w:r w:rsidRPr="006C3C93">
              <w:rPr>
                <w:rFonts w:eastAsia="Open Sans" w:cs="Open Sans"/>
                <w:szCs w:val="24"/>
              </w:rPr>
              <w:t xml:space="preserve">Jointly developing diﬀerent advanced wastewater treatment methods and testing them in diﬀerent WWTPs in the </w:t>
            </w:r>
            <w:proofErr w:type="spellStart"/>
            <w:r w:rsidRPr="006C3C93">
              <w:rPr>
                <w:rFonts w:eastAsia="Open Sans" w:cs="Open Sans"/>
                <w:szCs w:val="24"/>
              </w:rPr>
              <w:t>Programme</w:t>
            </w:r>
            <w:proofErr w:type="spellEnd"/>
            <w:r w:rsidRPr="006C3C93">
              <w:rPr>
                <w:rFonts w:eastAsia="Open Sans" w:cs="Open Sans"/>
                <w:szCs w:val="24"/>
              </w:rPr>
              <w:t xml:space="preserve"> Area. (During the pilot implementation, the </w:t>
            </w:r>
            <w:proofErr w:type="gramStart"/>
            <w:r w:rsidRPr="006C3C93">
              <w:rPr>
                <w:rFonts w:eastAsia="Open Sans" w:cs="Open Sans"/>
                <w:szCs w:val="24"/>
              </w:rPr>
              <w:t>piloting</w:t>
            </w:r>
            <w:proofErr w:type="gramEnd"/>
            <w:r w:rsidRPr="006C3C93">
              <w:rPr>
                <w:rFonts w:eastAsia="Open Sans" w:cs="Open Sans"/>
                <w:szCs w:val="24"/>
              </w:rPr>
              <w:t xml:space="preserve"> partner (i.e., where the pilot is implemented) shall cooperate with the other project partners).</w:t>
            </w:r>
          </w:p>
        </w:tc>
      </w:tr>
      <w:tr w:rsidR="00FD2D90" w:rsidRPr="00967470" w14:paraId="09C5488C" w14:textId="77777777" w:rsidTr="00375CBD">
        <w:trPr>
          <w:trHeight w:val="2851"/>
        </w:trPr>
        <w:tc>
          <w:tcPr>
            <w:tcW w:w="3150" w:type="dxa"/>
          </w:tcPr>
          <w:p w14:paraId="5B3A1500" w14:textId="77777777" w:rsidR="006E49A0" w:rsidRPr="00FD2D90" w:rsidRDefault="006E49A0" w:rsidP="00D8311E">
            <w:pPr>
              <w:spacing w:before="120" w:after="120" w:line="360" w:lineRule="auto"/>
              <w:ind w:left="235" w:right="268"/>
              <w:jc w:val="both"/>
              <w:rPr>
                <w:rFonts w:cs="Open Sans"/>
                <w:szCs w:val="24"/>
              </w:rPr>
            </w:pPr>
            <w:r w:rsidRPr="00FD2D90">
              <w:rPr>
                <w:rFonts w:cs="Open Sans"/>
                <w:szCs w:val="24"/>
              </w:rPr>
              <w:t>Examples of not suitable outputs (non-exclusive</w:t>
            </w:r>
            <w:r w:rsidRPr="00FD2D90">
              <w:rPr>
                <w:rFonts w:cs="Open Sans"/>
                <w:spacing w:val="-13"/>
                <w:szCs w:val="24"/>
              </w:rPr>
              <w:t xml:space="preserve"> </w:t>
            </w:r>
            <w:r w:rsidRPr="00FD2D90">
              <w:rPr>
                <w:rFonts w:cs="Open Sans"/>
                <w:szCs w:val="24"/>
              </w:rPr>
              <w:t>list)</w:t>
            </w:r>
          </w:p>
        </w:tc>
        <w:tc>
          <w:tcPr>
            <w:tcW w:w="6030" w:type="dxa"/>
          </w:tcPr>
          <w:p w14:paraId="1CE7AC03" w14:textId="77777777" w:rsidR="00235EF9" w:rsidRPr="00FD2D90" w:rsidRDefault="006E49A0" w:rsidP="00A31FBC">
            <w:pPr>
              <w:pStyle w:val="ListParagraph"/>
              <w:numPr>
                <w:ilvl w:val="0"/>
                <w:numId w:val="59"/>
              </w:numPr>
              <w:tabs>
                <w:tab w:val="left" w:pos="5626"/>
              </w:tabs>
              <w:spacing w:before="120" w:after="120" w:line="360" w:lineRule="auto"/>
              <w:ind w:right="360"/>
              <w:rPr>
                <w:rFonts w:eastAsia="Open Sans" w:cs="Open Sans"/>
                <w:szCs w:val="24"/>
              </w:rPr>
            </w:pPr>
            <w:r w:rsidRPr="00FD2D90">
              <w:rPr>
                <w:rFonts w:cs="Open Sans"/>
                <w:szCs w:val="24"/>
              </w:rPr>
              <w:t>A project partner alone develops and tests a solution, and</w:t>
            </w:r>
            <w:r w:rsidRPr="00FD2D90">
              <w:rPr>
                <w:rFonts w:eastAsia="Open Sans" w:cs="Open Sans"/>
                <w:szCs w:val="24"/>
              </w:rPr>
              <w:t xml:space="preserve"> after implementing the pilot, informs the partners of the results. (In this case, the pilot was not jointly developed, and the partners did not participate in the implementation of the pilot.)</w:t>
            </w:r>
          </w:p>
          <w:p w14:paraId="08E66535" w14:textId="037AE674" w:rsidR="006E49A0" w:rsidRPr="00FD2D90" w:rsidRDefault="006E49A0" w:rsidP="00A31FBC">
            <w:pPr>
              <w:pStyle w:val="ListParagraph"/>
              <w:numPr>
                <w:ilvl w:val="0"/>
                <w:numId w:val="59"/>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Solely installing small-scale infrastructure at the premises of a project partner without a testing component, transferable outcomes and supporting activities such as, for </w:t>
            </w:r>
            <w:r w:rsidRPr="00FD2D90">
              <w:rPr>
                <w:rFonts w:eastAsia="Open Sans" w:cs="Open Sans"/>
                <w:szCs w:val="24"/>
              </w:rPr>
              <w:lastRenderedPageBreak/>
              <w:t>example, testing, benchmarking with project partners, etc.</w:t>
            </w:r>
          </w:p>
        </w:tc>
      </w:tr>
    </w:tbl>
    <w:p w14:paraId="7F2C1EF0" w14:textId="77777777" w:rsidR="006E49A0" w:rsidRPr="00FD2D90" w:rsidRDefault="006E49A0" w:rsidP="00D8311E">
      <w:pPr>
        <w:spacing w:before="120" w:after="120" w:line="360" w:lineRule="auto"/>
        <w:rPr>
          <w:rFonts w:asciiTheme="majorHAnsi" w:hAnsiTheme="majorHAnsi" w:cstheme="majorHAnsi"/>
          <w:b/>
          <w:szCs w:val="24"/>
          <w:lang w:val="en-US"/>
        </w:rPr>
      </w:pPr>
    </w:p>
    <w:tbl>
      <w:tblPr>
        <w:tblStyle w:val="TableNormal1"/>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030"/>
      </w:tblGrid>
      <w:tr w:rsidR="00FD2D90" w:rsidRPr="00FD2D90" w14:paraId="3C16F15B" w14:textId="77777777" w:rsidTr="00375CBD">
        <w:trPr>
          <w:trHeight w:val="493"/>
        </w:trPr>
        <w:tc>
          <w:tcPr>
            <w:tcW w:w="3150" w:type="dxa"/>
          </w:tcPr>
          <w:p w14:paraId="5AABDCA4"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Field</w:t>
            </w:r>
          </w:p>
        </w:tc>
        <w:tc>
          <w:tcPr>
            <w:tcW w:w="6030" w:type="dxa"/>
          </w:tcPr>
          <w:p w14:paraId="0E3C585F" w14:textId="77777777" w:rsidR="006E49A0" w:rsidRPr="00FD2D90" w:rsidRDefault="006E49A0" w:rsidP="00D8311E">
            <w:pPr>
              <w:spacing w:before="120" w:after="120" w:line="360" w:lineRule="auto"/>
              <w:ind w:left="232"/>
              <w:rPr>
                <w:rFonts w:eastAsia="Open Sans" w:cs="Open Sans"/>
                <w:b/>
                <w:szCs w:val="24"/>
              </w:rPr>
            </w:pPr>
            <w:r w:rsidRPr="00FD2D90">
              <w:rPr>
                <w:rFonts w:eastAsia="Open Sans" w:cs="Open Sans"/>
                <w:b/>
                <w:szCs w:val="24"/>
              </w:rPr>
              <w:t>Indicator metadata</w:t>
            </w:r>
          </w:p>
        </w:tc>
      </w:tr>
      <w:tr w:rsidR="00FD2D90" w:rsidRPr="00FD2D90" w14:paraId="15A794E4" w14:textId="77777777" w:rsidTr="00375CBD">
        <w:trPr>
          <w:trHeight w:val="595"/>
        </w:trPr>
        <w:tc>
          <w:tcPr>
            <w:tcW w:w="3150" w:type="dxa"/>
          </w:tcPr>
          <w:p w14:paraId="5735F66A" w14:textId="77777777" w:rsidR="006E49A0" w:rsidRPr="00FD2D90" w:rsidRDefault="006E49A0" w:rsidP="00D8311E">
            <w:pPr>
              <w:spacing w:before="120" w:after="120" w:line="360" w:lineRule="auto"/>
              <w:ind w:left="235"/>
              <w:rPr>
                <w:rFonts w:cs="Open Sans"/>
                <w:szCs w:val="24"/>
              </w:rPr>
            </w:pPr>
            <w:r w:rsidRPr="00FD2D90">
              <w:rPr>
                <w:rFonts w:cs="Open Sans"/>
                <w:szCs w:val="24"/>
              </w:rPr>
              <w:t>Indicator</w:t>
            </w:r>
            <w:r w:rsidRPr="00FD2D90">
              <w:rPr>
                <w:rFonts w:cs="Open Sans"/>
                <w:spacing w:val="-8"/>
                <w:szCs w:val="24"/>
              </w:rPr>
              <w:t xml:space="preserve"> </w:t>
            </w:r>
            <w:r w:rsidRPr="00FD2D90">
              <w:rPr>
                <w:rFonts w:cs="Open Sans"/>
                <w:spacing w:val="-4"/>
                <w:szCs w:val="24"/>
              </w:rPr>
              <w:t>code</w:t>
            </w:r>
          </w:p>
        </w:tc>
        <w:tc>
          <w:tcPr>
            <w:tcW w:w="6030" w:type="dxa"/>
          </w:tcPr>
          <w:p w14:paraId="4C3B2FDA"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68" w:name="RCO87"/>
            <w:r w:rsidRPr="00FD2D90">
              <w:rPr>
                <w:b/>
                <w:szCs w:val="24"/>
              </w:rPr>
              <w:t>RCO87</w:t>
            </w:r>
            <w:bookmarkEnd w:id="268"/>
          </w:p>
        </w:tc>
      </w:tr>
      <w:tr w:rsidR="00FD2D90" w:rsidRPr="00FD2D90" w14:paraId="62201342" w14:textId="77777777" w:rsidTr="00375CBD">
        <w:trPr>
          <w:trHeight w:val="620"/>
        </w:trPr>
        <w:tc>
          <w:tcPr>
            <w:tcW w:w="3150" w:type="dxa"/>
          </w:tcPr>
          <w:p w14:paraId="5907A85F" w14:textId="77777777" w:rsidR="006E49A0" w:rsidRPr="00FD2D90" w:rsidRDefault="006E49A0" w:rsidP="00D8311E">
            <w:pPr>
              <w:spacing w:before="120" w:after="120" w:line="360" w:lineRule="auto"/>
              <w:ind w:left="228"/>
              <w:rPr>
                <w:rFonts w:cs="Open Sans"/>
                <w:szCs w:val="24"/>
              </w:rPr>
            </w:pPr>
            <w:r w:rsidRPr="00FD2D90">
              <w:rPr>
                <w:rFonts w:cs="Open Sans"/>
                <w:szCs w:val="24"/>
              </w:rPr>
              <w:t>Indicator</w:t>
            </w:r>
            <w:r w:rsidRPr="00FD2D90">
              <w:rPr>
                <w:rFonts w:cs="Open Sans"/>
                <w:spacing w:val="-8"/>
                <w:szCs w:val="24"/>
              </w:rPr>
              <w:t xml:space="preserve"> </w:t>
            </w:r>
            <w:r w:rsidRPr="00FD2D90">
              <w:rPr>
                <w:rFonts w:cs="Open Sans"/>
                <w:spacing w:val="-4"/>
                <w:szCs w:val="24"/>
              </w:rPr>
              <w:t>name</w:t>
            </w:r>
          </w:p>
        </w:tc>
        <w:tc>
          <w:tcPr>
            <w:tcW w:w="6030" w:type="dxa"/>
          </w:tcPr>
          <w:p w14:paraId="15D33189" w14:textId="77777777" w:rsidR="006E49A0" w:rsidRPr="00FD2D90" w:rsidRDefault="006E49A0" w:rsidP="00D8311E">
            <w:pPr>
              <w:pStyle w:val="TableParagraph"/>
              <w:tabs>
                <w:tab w:val="left" w:pos="5723"/>
              </w:tabs>
              <w:spacing w:before="120" w:after="120" w:line="360" w:lineRule="auto"/>
              <w:ind w:left="234" w:right="357"/>
              <w:rPr>
                <w:i/>
                <w:szCs w:val="24"/>
              </w:rPr>
            </w:pPr>
            <w:proofErr w:type="spellStart"/>
            <w:r w:rsidRPr="00FD2D90">
              <w:rPr>
                <w:bCs/>
                <w:szCs w:val="24"/>
              </w:rPr>
              <w:t>Organisations</w:t>
            </w:r>
            <w:proofErr w:type="spellEnd"/>
            <w:r w:rsidRPr="00FD2D90">
              <w:rPr>
                <w:bCs/>
                <w:szCs w:val="24"/>
              </w:rPr>
              <w:t xml:space="preserve"> cooperating across borders</w:t>
            </w:r>
          </w:p>
        </w:tc>
      </w:tr>
      <w:tr w:rsidR="00FD2D90" w:rsidRPr="00FD2D90" w14:paraId="6BFDAAA3" w14:textId="77777777" w:rsidTr="00375CBD">
        <w:trPr>
          <w:trHeight w:val="592"/>
        </w:trPr>
        <w:tc>
          <w:tcPr>
            <w:tcW w:w="3150" w:type="dxa"/>
          </w:tcPr>
          <w:p w14:paraId="038FB78D" w14:textId="77777777" w:rsidR="006E49A0" w:rsidRPr="00FD2D90" w:rsidRDefault="006E49A0" w:rsidP="00D8311E">
            <w:pPr>
              <w:spacing w:before="120" w:after="120" w:line="360" w:lineRule="auto"/>
              <w:ind w:left="235"/>
              <w:rPr>
                <w:rFonts w:cs="Open Sans"/>
                <w:szCs w:val="24"/>
              </w:rPr>
            </w:pPr>
            <w:r w:rsidRPr="00FD2D90">
              <w:rPr>
                <w:rFonts w:cs="Open Sans"/>
                <w:szCs w:val="24"/>
              </w:rPr>
              <w:t xml:space="preserve">Measurement </w:t>
            </w:r>
            <w:r w:rsidRPr="00FD2D90">
              <w:rPr>
                <w:rFonts w:cs="Open Sans"/>
                <w:spacing w:val="-4"/>
                <w:szCs w:val="24"/>
              </w:rPr>
              <w:t>unit</w:t>
            </w:r>
          </w:p>
        </w:tc>
        <w:tc>
          <w:tcPr>
            <w:tcW w:w="6030" w:type="dxa"/>
          </w:tcPr>
          <w:p w14:paraId="3B815744" w14:textId="77777777" w:rsidR="006E49A0" w:rsidRPr="00FD2D90" w:rsidRDefault="006E49A0" w:rsidP="00D8311E">
            <w:pPr>
              <w:spacing w:before="120" w:after="120" w:line="360" w:lineRule="auto"/>
              <w:ind w:left="233"/>
              <w:rPr>
                <w:rFonts w:cs="Open Sans"/>
                <w:szCs w:val="24"/>
              </w:rPr>
            </w:pPr>
            <w:r w:rsidRPr="00FD2D90">
              <w:rPr>
                <w:rFonts w:cs="Open Sans"/>
                <w:szCs w:val="24"/>
              </w:rPr>
              <w:t>Number</w:t>
            </w:r>
            <w:r w:rsidRPr="00FD2D90">
              <w:rPr>
                <w:rFonts w:cs="Open Sans"/>
                <w:spacing w:val="-3"/>
                <w:szCs w:val="24"/>
              </w:rPr>
              <w:t xml:space="preserve"> </w:t>
            </w:r>
            <w:r w:rsidRPr="00FD2D90">
              <w:rPr>
                <w:rFonts w:cs="Open Sans"/>
                <w:szCs w:val="24"/>
              </w:rPr>
              <w:t>of</w:t>
            </w:r>
            <w:r w:rsidRPr="00FD2D90">
              <w:rPr>
                <w:rFonts w:cs="Open Sans"/>
                <w:spacing w:val="-2"/>
                <w:szCs w:val="24"/>
              </w:rPr>
              <w:t xml:space="preserve"> </w:t>
            </w:r>
            <w:proofErr w:type="spellStart"/>
            <w:r w:rsidRPr="00FD2D90">
              <w:rPr>
                <w:rFonts w:cs="Open Sans"/>
                <w:spacing w:val="-2"/>
                <w:szCs w:val="24"/>
              </w:rPr>
              <w:t>organisations</w:t>
            </w:r>
            <w:proofErr w:type="spellEnd"/>
          </w:p>
        </w:tc>
      </w:tr>
      <w:tr w:rsidR="00FD2D90" w:rsidRPr="00FD2D90" w14:paraId="71521CEB" w14:textId="77777777" w:rsidTr="00375CBD">
        <w:trPr>
          <w:trHeight w:val="403"/>
        </w:trPr>
        <w:tc>
          <w:tcPr>
            <w:tcW w:w="3150" w:type="dxa"/>
          </w:tcPr>
          <w:p w14:paraId="7D880E5F" w14:textId="77777777" w:rsidR="006E49A0" w:rsidRPr="00FD2D90" w:rsidRDefault="006E49A0" w:rsidP="00D8311E">
            <w:pPr>
              <w:spacing w:before="120" w:after="120" w:line="360" w:lineRule="auto"/>
              <w:ind w:left="228"/>
              <w:rPr>
                <w:rFonts w:cs="Open Sans"/>
                <w:szCs w:val="24"/>
              </w:rPr>
            </w:pPr>
            <w:r w:rsidRPr="00FD2D90">
              <w:rPr>
                <w:rFonts w:cs="Open Sans"/>
                <w:szCs w:val="24"/>
              </w:rPr>
              <w:t xml:space="preserve">Type of </w:t>
            </w:r>
            <w:r w:rsidRPr="00FD2D90">
              <w:rPr>
                <w:rFonts w:cs="Open Sans"/>
                <w:spacing w:val="-2"/>
                <w:szCs w:val="24"/>
              </w:rPr>
              <w:t>indicator</w:t>
            </w:r>
          </w:p>
        </w:tc>
        <w:tc>
          <w:tcPr>
            <w:tcW w:w="6030" w:type="dxa"/>
          </w:tcPr>
          <w:p w14:paraId="679C46B9" w14:textId="77777777" w:rsidR="006E49A0" w:rsidRPr="00FD2D90" w:rsidRDefault="006E49A0" w:rsidP="00B14D24">
            <w:pPr>
              <w:spacing w:before="120" w:after="120" w:line="360" w:lineRule="auto"/>
              <w:ind w:left="233"/>
              <w:rPr>
                <w:rFonts w:cs="Open Sans"/>
                <w:szCs w:val="24"/>
              </w:rPr>
            </w:pPr>
            <w:r w:rsidRPr="00FD2D90">
              <w:rPr>
                <w:rFonts w:cs="Open Sans"/>
                <w:spacing w:val="-2"/>
                <w:szCs w:val="24"/>
              </w:rPr>
              <w:t>Output</w:t>
            </w:r>
          </w:p>
        </w:tc>
      </w:tr>
      <w:tr w:rsidR="00FD2D90" w:rsidRPr="00FD2D90" w14:paraId="5566EC14" w14:textId="77777777" w:rsidTr="00375CBD">
        <w:trPr>
          <w:trHeight w:val="736"/>
        </w:trPr>
        <w:tc>
          <w:tcPr>
            <w:tcW w:w="3150" w:type="dxa"/>
          </w:tcPr>
          <w:p w14:paraId="762C4AEB" w14:textId="77777777" w:rsidR="006E49A0" w:rsidRPr="00FD2D90" w:rsidRDefault="006E49A0" w:rsidP="00D8311E">
            <w:pPr>
              <w:spacing w:before="120" w:after="120" w:line="360" w:lineRule="auto"/>
              <w:ind w:left="235" w:right="290"/>
              <w:jc w:val="both"/>
              <w:rPr>
                <w:rFonts w:cs="Open Sans"/>
                <w:szCs w:val="24"/>
              </w:rPr>
            </w:pPr>
            <w:proofErr w:type="spellStart"/>
            <w:r w:rsidRPr="00FD2D90">
              <w:rPr>
                <w:rFonts w:cs="Open Sans"/>
                <w:szCs w:val="24"/>
              </w:rPr>
              <w:t>Programme</w:t>
            </w:r>
            <w:proofErr w:type="spellEnd"/>
            <w:r w:rsidRPr="00FD2D90">
              <w:rPr>
                <w:rFonts w:cs="Open Sans"/>
                <w:spacing w:val="-8"/>
                <w:szCs w:val="24"/>
              </w:rPr>
              <w:t xml:space="preserve"> </w:t>
            </w:r>
            <w:r w:rsidRPr="00FD2D90">
              <w:rPr>
                <w:rFonts w:cs="Open Sans"/>
                <w:szCs w:val="24"/>
              </w:rPr>
              <w:t>Measure in</w:t>
            </w:r>
            <w:r w:rsidRPr="00FD2D90">
              <w:rPr>
                <w:rFonts w:cs="Open Sans"/>
                <w:spacing w:val="-13"/>
                <w:szCs w:val="24"/>
              </w:rPr>
              <w:t xml:space="preserve"> </w:t>
            </w:r>
            <w:r w:rsidRPr="00FD2D90">
              <w:rPr>
                <w:rFonts w:cs="Open Sans"/>
                <w:szCs w:val="24"/>
              </w:rPr>
              <w:t>which</w:t>
            </w:r>
            <w:r w:rsidRPr="00FD2D90">
              <w:rPr>
                <w:rFonts w:cs="Open Sans"/>
                <w:spacing w:val="-13"/>
                <w:szCs w:val="24"/>
              </w:rPr>
              <w:t xml:space="preserve"> </w:t>
            </w:r>
            <w:r w:rsidRPr="00FD2D90">
              <w:rPr>
                <w:rFonts w:cs="Open Sans"/>
                <w:szCs w:val="24"/>
              </w:rPr>
              <w:t>the</w:t>
            </w:r>
            <w:r w:rsidRPr="00FD2D90">
              <w:rPr>
                <w:rFonts w:cs="Open Sans"/>
                <w:spacing w:val="-13"/>
                <w:szCs w:val="24"/>
              </w:rPr>
              <w:t xml:space="preserve"> </w:t>
            </w:r>
            <w:r w:rsidRPr="00FD2D90">
              <w:rPr>
                <w:rFonts w:cs="Open Sans"/>
                <w:szCs w:val="24"/>
              </w:rPr>
              <w:t>indicator is used</w:t>
            </w:r>
          </w:p>
        </w:tc>
        <w:tc>
          <w:tcPr>
            <w:tcW w:w="6030" w:type="dxa"/>
          </w:tcPr>
          <w:p w14:paraId="1C431AC6" w14:textId="10D32393" w:rsidR="006E49A0" w:rsidRPr="00FD2D90" w:rsidRDefault="006E49A0" w:rsidP="00B14D24">
            <w:pPr>
              <w:spacing w:before="120" w:after="120" w:line="360" w:lineRule="auto"/>
              <w:ind w:left="233"/>
              <w:rPr>
                <w:rFonts w:cs="Open Sans"/>
                <w:szCs w:val="24"/>
              </w:rPr>
            </w:pPr>
            <w:r w:rsidRPr="00FD2D90">
              <w:rPr>
                <w:rFonts w:cs="Open Sans"/>
                <w:szCs w:val="24"/>
              </w:rPr>
              <w:t>Measure</w:t>
            </w:r>
            <w:r w:rsidRPr="00FD2D90">
              <w:rPr>
                <w:rFonts w:cs="Open Sans"/>
                <w:spacing w:val="-2"/>
                <w:szCs w:val="24"/>
              </w:rPr>
              <w:t xml:space="preserve"> </w:t>
            </w:r>
            <w:r w:rsidRPr="00FD2D90">
              <w:rPr>
                <w:rFonts w:cs="Open Sans"/>
                <w:szCs w:val="24"/>
              </w:rPr>
              <w:t>1.2,</w:t>
            </w:r>
            <w:r w:rsidRPr="00FD2D90">
              <w:rPr>
                <w:rFonts w:cs="Open Sans"/>
                <w:spacing w:val="-1"/>
                <w:szCs w:val="24"/>
              </w:rPr>
              <w:t xml:space="preserve"> </w:t>
            </w:r>
            <w:r w:rsidRPr="00FD2D90">
              <w:rPr>
                <w:rFonts w:cs="Open Sans"/>
                <w:szCs w:val="24"/>
              </w:rPr>
              <w:t>Measure</w:t>
            </w:r>
            <w:r w:rsidRPr="00FD2D90">
              <w:rPr>
                <w:rFonts w:cs="Open Sans"/>
                <w:spacing w:val="-1"/>
                <w:szCs w:val="24"/>
              </w:rPr>
              <w:t xml:space="preserve"> </w:t>
            </w:r>
            <w:r w:rsidR="00A064E5" w:rsidRPr="00FD2D90">
              <w:rPr>
                <w:rFonts w:cs="Open Sans"/>
                <w:szCs w:val="24"/>
              </w:rPr>
              <w:t>3.1,</w:t>
            </w:r>
            <w:r w:rsidRPr="00FD2D90">
              <w:rPr>
                <w:rFonts w:cs="Open Sans"/>
                <w:spacing w:val="-1"/>
                <w:szCs w:val="24"/>
              </w:rPr>
              <w:t xml:space="preserve"> </w:t>
            </w:r>
            <w:r w:rsidRPr="00FD2D90">
              <w:rPr>
                <w:rFonts w:cs="Open Sans"/>
                <w:szCs w:val="24"/>
              </w:rPr>
              <w:t>and</w:t>
            </w:r>
            <w:r w:rsidRPr="00FD2D90">
              <w:rPr>
                <w:rFonts w:cs="Open Sans"/>
                <w:spacing w:val="-1"/>
                <w:szCs w:val="24"/>
              </w:rPr>
              <w:t xml:space="preserve"> </w:t>
            </w:r>
            <w:r w:rsidRPr="00FD2D90">
              <w:rPr>
                <w:rFonts w:cs="Open Sans"/>
                <w:szCs w:val="24"/>
              </w:rPr>
              <w:t>Measure</w:t>
            </w:r>
            <w:r w:rsidRPr="00FD2D90">
              <w:rPr>
                <w:rFonts w:cs="Open Sans"/>
                <w:spacing w:val="-1"/>
                <w:szCs w:val="24"/>
              </w:rPr>
              <w:t xml:space="preserve"> </w:t>
            </w:r>
            <w:r w:rsidRPr="00FD2D90">
              <w:rPr>
                <w:rFonts w:cs="Open Sans"/>
                <w:spacing w:val="-5"/>
                <w:szCs w:val="24"/>
              </w:rPr>
              <w:t>4.1</w:t>
            </w:r>
          </w:p>
        </w:tc>
      </w:tr>
      <w:tr w:rsidR="00FD2D90" w:rsidRPr="00967470" w14:paraId="10319BF8" w14:textId="77777777" w:rsidTr="00375CBD">
        <w:trPr>
          <w:trHeight w:val="1267"/>
        </w:trPr>
        <w:tc>
          <w:tcPr>
            <w:tcW w:w="3150" w:type="dxa"/>
          </w:tcPr>
          <w:p w14:paraId="687BA669" w14:textId="77777777" w:rsidR="006E49A0" w:rsidRPr="00FD2D90" w:rsidRDefault="006E49A0" w:rsidP="00D8311E">
            <w:pPr>
              <w:spacing w:before="120" w:after="120" w:line="360" w:lineRule="auto"/>
              <w:ind w:left="235"/>
              <w:rPr>
                <w:rFonts w:cs="Open Sans"/>
                <w:szCs w:val="24"/>
              </w:rPr>
            </w:pPr>
            <w:r w:rsidRPr="00FD2D90">
              <w:rPr>
                <w:rFonts w:cs="Open Sans"/>
                <w:szCs w:val="24"/>
              </w:rPr>
              <w:t xml:space="preserve">Obligatory </w:t>
            </w:r>
            <w:r w:rsidRPr="00FD2D90">
              <w:rPr>
                <w:rFonts w:cs="Open Sans"/>
                <w:spacing w:val="-5"/>
                <w:szCs w:val="24"/>
              </w:rPr>
              <w:t>use</w:t>
            </w:r>
          </w:p>
        </w:tc>
        <w:tc>
          <w:tcPr>
            <w:tcW w:w="6030" w:type="dxa"/>
          </w:tcPr>
          <w:p w14:paraId="6AAC009B" w14:textId="77777777" w:rsidR="006E49A0" w:rsidRPr="00FD2D90" w:rsidRDefault="006E49A0" w:rsidP="00B14D24">
            <w:pPr>
              <w:spacing w:before="120" w:after="120" w:line="360" w:lineRule="auto"/>
              <w:ind w:left="233" w:right="357"/>
              <w:rPr>
                <w:rFonts w:cs="Open Sans"/>
                <w:szCs w:val="24"/>
              </w:rPr>
            </w:pPr>
            <w:r w:rsidRPr="00FD2D90">
              <w:rPr>
                <w:rFonts w:cs="Open Sans"/>
                <w:szCs w:val="24"/>
              </w:rPr>
              <w:t>Obligatory</w:t>
            </w:r>
            <w:r w:rsidRPr="00FD2D90">
              <w:rPr>
                <w:rFonts w:cs="Open Sans"/>
                <w:spacing w:val="-2"/>
                <w:szCs w:val="24"/>
              </w:rPr>
              <w:t xml:space="preserve"> </w:t>
            </w:r>
            <w:r w:rsidRPr="00FD2D90">
              <w:rPr>
                <w:rFonts w:cs="Open Sans"/>
                <w:szCs w:val="24"/>
              </w:rPr>
              <w:t>in</w:t>
            </w:r>
            <w:r w:rsidRPr="00FD2D90">
              <w:rPr>
                <w:rFonts w:cs="Open Sans"/>
                <w:spacing w:val="-1"/>
                <w:szCs w:val="24"/>
              </w:rPr>
              <w:t xml:space="preserve"> </w:t>
            </w:r>
            <w:r w:rsidRPr="00FD2D90">
              <w:rPr>
                <w:rFonts w:cs="Open Sans"/>
                <w:szCs w:val="24"/>
              </w:rPr>
              <w:t>Measures</w:t>
            </w:r>
            <w:r w:rsidRPr="00FD2D90">
              <w:rPr>
                <w:rFonts w:cs="Open Sans"/>
                <w:spacing w:val="-2"/>
                <w:szCs w:val="24"/>
              </w:rPr>
              <w:t xml:space="preserve"> </w:t>
            </w:r>
            <w:r w:rsidRPr="00FD2D90">
              <w:rPr>
                <w:rFonts w:cs="Open Sans"/>
                <w:szCs w:val="24"/>
              </w:rPr>
              <w:t>1.2</w:t>
            </w:r>
            <w:r w:rsidRPr="00FD2D90">
              <w:rPr>
                <w:rFonts w:cs="Open Sans"/>
                <w:spacing w:val="-1"/>
                <w:szCs w:val="24"/>
              </w:rPr>
              <w:t xml:space="preserve"> </w:t>
            </w:r>
            <w:r w:rsidRPr="00FD2D90">
              <w:rPr>
                <w:rFonts w:cs="Open Sans"/>
                <w:szCs w:val="24"/>
              </w:rPr>
              <w:t>and</w:t>
            </w:r>
            <w:r w:rsidRPr="00FD2D90">
              <w:rPr>
                <w:rFonts w:cs="Open Sans"/>
                <w:spacing w:val="-1"/>
                <w:szCs w:val="24"/>
              </w:rPr>
              <w:t xml:space="preserve"> </w:t>
            </w:r>
            <w:r w:rsidRPr="00FD2D90">
              <w:rPr>
                <w:rFonts w:cs="Open Sans"/>
                <w:spacing w:val="-4"/>
                <w:szCs w:val="24"/>
              </w:rPr>
              <w:t>4.1.</w:t>
            </w:r>
          </w:p>
          <w:p w14:paraId="63A01AD0" w14:textId="77777777" w:rsidR="006E49A0" w:rsidRPr="00FD2D90" w:rsidRDefault="006E49A0" w:rsidP="00B14D24">
            <w:pPr>
              <w:spacing w:before="120" w:after="120" w:line="360" w:lineRule="auto"/>
              <w:ind w:left="233" w:right="357"/>
              <w:rPr>
                <w:rFonts w:cs="Open Sans"/>
                <w:szCs w:val="24"/>
              </w:rPr>
            </w:pPr>
            <w:r w:rsidRPr="00FD2D90">
              <w:rPr>
                <w:rFonts w:cs="Open Sans"/>
                <w:szCs w:val="24"/>
              </w:rPr>
              <w:t>Optional</w:t>
            </w:r>
            <w:r w:rsidRPr="00FD2D90">
              <w:rPr>
                <w:rFonts w:cs="Open Sans"/>
                <w:spacing w:val="-5"/>
                <w:szCs w:val="24"/>
              </w:rPr>
              <w:t xml:space="preserve"> </w:t>
            </w:r>
            <w:r w:rsidRPr="00FD2D90">
              <w:rPr>
                <w:rFonts w:cs="Open Sans"/>
                <w:szCs w:val="24"/>
              </w:rPr>
              <w:t>in</w:t>
            </w:r>
            <w:r w:rsidRPr="00FD2D90">
              <w:rPr>
                <w:rFonts w:cs="Open Sans"/>
                <w:spacing w:val="-5"/>
                <w:szCs w:val="24"/>
              </w:rPr>
              <w:t xml:space="preserve"> </w:t>
            </w:r>
            <w:r w:rsidRPr="00FD2D90">
              <w:rPr>
                <w:rFonts w:cs="Open Sans"/>
                <w:szCs w:val="24"/>
              </w:rPr>
              <w:t>Measure</w:t>
            </w:r>
            <w:r w:rsidRPr="00FD2D90">
              <w:rPr>
                <w:rFonts w:cs="Open Sans"/>
                <w:spacing w:val="-5"/>
                <w:szCs w:val="24"/>
              </w:rPr>
              <w:t xml:space="preserve"> </w:t>
            </w:r>
            <w:r w:rsidRPr="00FD2D90">
              <w:rPr>
                <w:rFonts w:cs="Open Sans"/>
                <w:szCs w:val="24"/>
              </w:rPr>
              <w:t>3.1.</w:t>
            </w:r>
            <w:r w:rsidRPr="00FD2D90">
              <w:rPr>
                <w:rFonts w:cs="Open Sans"/>
                <w:spacing w:val="-5"/>
                <w:szCs w:val="24"/>
              </w:rPr>
              <w:t xml:space="preserve"> </w:t>
            </w:r>
            <w:r w:rsidRPr="00FD2D90">
              <w:rPr>
                <w:rFonts w:cs="Open Sans"/>
                <w:szCs w:val="24"/>
              </w:rPr>
              <w:t>In</w:t>
            </w:r>
            <w:r w:rsidRPr="00FD2D90">
              <w:rPr>
                <w:rFonts w:cs="Open Sans"/>
                <w:spacing w:val="-5"/>
                <w:szCs w:val="24"/>
              </w:rPr>
              <w:t xml:space="preserve"> </w:t>
            </w:r>
            <w:r w:rsidRPr="00FD2D90">
              <w:rPr>
                <w:rFonts w:cs="Open Sans"/>
                <w:szCs w:val="24"/>
              </w:rPr>
              <w:t>this</w:t>
            </w:r>
            <w:r w:rsidRPr="00FD2D90">
              <w:rPr>
                <w:rFonts w:cs="Open Sans"/>
                <w:spacing w:val="-5"/>
                <w:szCs w:val="24"/>
              </w:rPr>
              <w:t xml:space="preserve"> </w:t>
            </w:r>
            <w:r w:rsidRPr="00FD2D90">
              <w:rPr>
                <w:rFonts w:cs="Open Sans"/>
                <w:szCs w:val="24"/>
              </w:rPr>
              <w:t>Measure,</w:t>
            </w:r>
            <w:r w:rsidRPr="00FD2D90">
              <w:rPr>
                <w:rFonts w:cs="Open Sans"/>
                <w:spacing w:val="-5"/>
                <w:szCs w:val="24"/>
              </w:rPr>
              <w:t xml:space="preserve"> </w:t>
            </w:r>
            <w:r w:rsidRPr="00FD2D90">
              <w:rPr>
                <w:rFonts w:cs="Open Sans"/>
                <w:szCs w:val="24"/>
              </w:rPr>
              <w:t>projects</w:t>
            </w:r>
            <w:r w:rsidRPr="00FD2D90">
              <w:rPr>
                <w:rFonts w:cs="Open Sans"/>
                <w:spacing w:val="-5"/>
                <w:szCs w:val="24"/>
              </w:rPr>
              <w:t xml:space="preserve"> </w:t>
            </w:r>
            <w:r w:rsidRPr="00FD2D90">
              <w:rPr>
                <w:rFonts w:cs="Open Sans"/>
                <w:szCs w:val="24"/>
              </w:rPr>
              <w:t>shall</w:t>
            </w:r>
            <w:r w:rsidRPr="00FD2D90">
              <w:rPr>
                <w:rFonts w:cs="Open Sans"/>
                <w:spacing w:val="-5"/>
                <w:szCs w:val="24"/>
              </w:rPr>
              <w:t xml:space="preserve"> </w:t>
            </w:r>
            <w:r w:rsidRPr="00FD2D90">
              <w:rPr>
                <w:rFonts w:cs="Open Sans"/>
                <w:szCs w:val="24"/>
              </w:rPr>
              <w:t>use RCO87</w:t>
            </w:r>
            <w:r w:rsidRPr="00FD2D90">
              <w:rPr>
                <w:rFonts w:cs="Open Sans"/>
                <w:spacing w:val="-2"/>
                <w:szCs w:val="24"/>
              </w:rPr>
              <w:t xml:space="preserve"> </w:t>
            </w:r>
            <w:r w:rsidRPr="00FD2D90">
              <w:rPr>
                <w:rFonts w:cs="Open Sans"/>
                <w:szCs w:val="24"/>
              </w:rPr>
              <w:t>if</w:t>
            </w:r>
            <w:r w:rsidRPr="00FD2D90">
              <w:rPr>
                <w:rFonts w:cs="Open Sans"/>
                <w:spacing w:val="-2"/>
                <w:szCs w:val="24"/>
              </w:rPr>
              <w:t xml:space="preserve"> </w:t>
            </w:r>
            <w:r w:rsidRPr="00FD2D90">
              <w:rPr>
                <w:rFonts w:cs="Open Sans"/>
                <w:szCs w:val="24"/>
              </w:rPr>
              <w:t>the</w:t>
            </w:r>
            <w:r w:rsidRPr="00FD2D90">
              <w:rPr>
                <w:rFonts w:cs="Open Sans"/>
                <w:spacing w:val="-2"/>
                <w:szCs w:val="24"/>
              </w:rPr>
              <w:t xml:space="preserve"> </w:t>
            </w:r>
            <w:r w:rsidRPr="00FD2D90">
              <w:rPr>
                <w:rFonts w:cs="Open Sans"/>
                <w:szCs w:val="24"/>
              </w:rPr>
              <w:t>creation</w:t>
            </w:r>
            <w:r w:rsidRPr="00FD2D90">
              <w:rPr>
                <w:rFonts w:cs="Open Sans"/>
                <w:spacing w:val="-2"/>
                <w:szCs w:val="24"/>
              </w:rPr>
              <w:t xml:space="preserve"> </w:t>
            </w:r>
            <w:r w:rsidRPr="00FD2D90">
              <w:rPr>
                <w:rFonts w:cs="Open Sans"/>
                <w:szCs w:val="24"/>
              </w:rPr>
              <w:t>of</w:t>
            </w:r>
            <w:r w:rsidRPr="00FD2D90">
              <w:rPr>
                <w:rFonts w:cs="Open Sans"/>
                <w:spacing w:val="-2"/>
                <w:szCs w:val="24"/>
              </w:rPr>
              <w:t xml:space="preserve"> </w:t>
            </w:r>
            <w:r w:rsidRPr="00FD2D90">
              <w:rPr>
                <w:rFonts w:cs="Open Sans"/>
                <w:szCs w:val="24"/>
              </w:rPr>
              <w:t>a</w:t>
            </w:r>
            <w:r w:rsidRPr="00FD2D90">
              <w:rPr>
                <w:rFonts w:cs="Open Sans"/>
                <w:spacing w:val="-2"/>
                <w:szCs w:val="24"/>
              </w:rPr>
              <w:t xml:space="preserve"> </w:t>
            </w:r>
            <w:r w:rsidRPr="00FD2D90">
              <w:rPr>
                <w:rFonts w:cs="Open Sans"/>
                <w:szCs w:val="24"/>
              </w:rPr>
              <w:t>tourism</w:t>
            </w:r>
            <w:r w:rsidRPr="00FD2D90">
              <w:rPr>
                <w:rFonts w:cs="Open Sans"/>
                <w:spacing w:val="-2"/>
                <w:szCs w:val="24"/>
              </w:rPr>
              <w:t xml:space="preserve"> </w:t>
            </w:r>
            <w:r w:rsidRPr="00FD2D90">
              <w:rPr>
                <w:rFonts w:cs="Open Sans"/>
                <w:szCs w:val="24"/>
              </w:rPr>
              <w:t>network</w:t>
            </w:r>
            <w:r w:rsidRPr="00FD2D90">
              <w:rPr>
                <w:rFonts w:cs="Open Sans"/>
                <w:spacing w:val="-2"/>
                <w:szCs w:val="24"/>
              </w:rPr>
              <w:t xml:space="preserve"> </w:t>
            </w:r>
            <w:r w:rsidRPr="00FD2D90">
              <w:rPr>
                <w:rFonts w:cs="Open Sans"/>
                <w:szCs w:val="24"/>
              </w:rPr>
              <w:t>or</w:t>
            </w:r>
            <w:r w:rsidRPr="00FD2D90">
              <w:rPr>
                <w:rFonts w:cs="Open Sans"/>
                <w:spacing w:val="-2"/>
                <w:szCs w:val="24"/>
              </w:rPr>
              <w:t xml:space="preserve"> </w:t>
            </w:r>
            <w:r w:rsidRPr="00FD2D90">
              <w:rPr>
                <w:rFonts w:cs="Open Sans"/>
                <w:szCs w:val="24"/>
              </w:rPr>
              <w:t>other</w:t>
            </w:r>
            <w:r w:rsidRPr="00FD2D90">
              <w:rPr>
                <w:rFonts w:cs="Open Sans"/>
                <w:spacing w:val="-2"/>
                <w:szCs w:val="24"/>
              </w:rPr>
              <w:t xml:space="preserve"> </w:t>
            </w:r>
            <w:r w:rsidRPr="00FD2D90">
              <w:rPr>
                <w:rFonts w:cs="Open Sans"/>
                <w:szCs w:val="24"/>
              </w:rPr>
              <w:t>formal cooperation is planned.</w:t>
            </w:r>
          </w:p>
        </w:tc>
      </w:tr>
      <w:tr w:rsidR="00FD2D90" w:rsidRPr="00967470" w14:paraId="00C8ADB5" w14:textId="77777777" w:rsidTr="006C3C93">
        <w:trPr>
          <w:trHeight w:val="1482"/>
        </w:trPr>
        <w:tc>
          <w:tcPr>
            <w:tcW w:w="3150" w:type="dxa"/>
          </w:tcPr>
          <w:p w14:paraId="60E53263" w14:textId="494C2BD5" w:rsidR="006E49A0" w:rsidRPr="00FD2D90" w:rsidRDefault="006E49A0" w:rsidP="00D8311E">
            <w:pPr>
              <w:spacing w:before="120" w:after="120" w:line="360" w:lineRule="auto"/>
              <w:ind w:left="235" w:right="218"/>
              <w:jc w:val="both"/>
              <w:rPr>
                <w:rFonts w:cs="Open Sans"/>
                <w:szCs w:val="24"/>
              </w:rPr>
            </w:pPr>
            <w:r w:rsidRPr="00FD2D90">
              <w:rPr>
                <w:rFonts w:cs="Open Sans"/>
                <w:szCs w:val="24"/>
              </w:rPr>
              <w:lastRenderedPageBreak/>
              <w:t xml:space="preserve">Deﬁnition </w:t>
            </w:r>
            <w:r w:rsidRPr="00FD2D90">
              <w:rPr>
                <w:rFonts w:cs="Open Sans"/>
                <w:spacing w:val="-5"/>
                <w:szCs w:val="24"/>
              </w:rPr>
              <w:t>and</w:t>
            </w:r>
            <w:r w:rsidR="00A12CE9" w:rsidRPr="00FD2D90">
              <w:rPr>
                <w:rFonts w:cs="Open Sans"/>
                <w:szCs w:val="24"/>
              </w:rPr>
              <w:t xml:space="preserve"> </w:t>
            </w:r>
            <w:r w:rsidRPr="00FD2D90">
              <w:rPr>
                <w:rFonts w:cs="Open Sans"/>
                <w:spacing w:val="-2"/>
                <w:szCs w:val="24"/>
              </w:rPr>
              <w:t>concepts</w:t>
            </w:r>
          </w:p>
        </w:tc>
        <w:tc>
          <w:tcPr>
            <w:tcW w:w="6030" w:type="dxa"/>
          </w:tcPr>
          <w:p w14:paraId="53CAEB90" w14:textId="77777777" w:rsidR="006E49A0" w:rsidRPr="00FD2D90" w:rsidRDefault="006E49A0" w:rsidP="00B14D24">
            <w:pPr>
              <w:spacing w:before="120" w:after="120" w:line="360" w:lineRule="auto"/>
              <w:ind w:left="233" w:right="357"/>
              <w:rPr>
                <w:rFonts w:cs="Open Sans"/>
                <w:szCs w:val="24"/>
              </w:rPr>
            </w:pPr>
            <w:r w:rsidRPr="00FD2D90">
              <w:rPr>
                <w:rFonts w:cs="Open Sans"/>
                <w:szCs w:val="24"/>
              </w:rPr>
              <w:t>The</w:t>
            </w:r>
            <w:r w:rsidRPr="00FD2D90">
              <w:rPr>
                <w:rFonts w:cs="Open Sans"/>
                <w:spacing w:val="-6"/>
                <w:szCs w:val="24"/>
              </w:rPr>
              <w:t xml:space="preserve"> </w:t>
            </w:r>
            <w:r w:rsidRPr="00FD2D90">
              <w:rPr>
                <w:rFonts w:cs="Open Sans"/>
                <w:szCs w:val="24"/>
              </w:rPr>
              <w:t>indicator</w:t>
            </w:r>
            <w:r w:rsidRPr="00FD2D90">
              <w:rPr>
                <w:rFonts w:cs="Open Sans"/>
                <w:spacing w:val="-6"/>
                <w:szCs w:val="24"/>
              </w:rPr>
              <w:t xml:space="preserve"> </w:t>
            </w:r>
            <w:r w:rsidRPr="00FD2D90">
              <w:rPr>
                <w:rFonts w:cs="Open Sans"/>
                <w:szCs w:val="24"/>
              </w:rPr>
              <w:t>counts</w:t>
            </w:r>
            <w:r w:rsidRPr="00FD2D90">
              <w:rPr>
                <w:rFonts w:cs="Open Sans"/>
                <w:spacing w:val="-6"/>
                <w:szCs w:val="24"/>
              </w:rPr>
              <w:t xml:space="preserve"> </w:t>
            </w:r>
            <w:r w:rsidRPr="00FD2D90">
              <w:rPr>
                <w:rFonts w:cs="Open Sans"/>
                <w:szCs w:val="24"/>
              </w:rPr>
              <w:t>the</w:t>
            </w:r>
            <w:r w:rsidRPr="00FD2D90">
              <w:rPr>
                <w:rFonts w:cs="Open Sans"/>
                <w:spacing w:val="-6"/>
                <w:szCs w:val="24"/>
              </w:rPr>
              <w:t xml:space="preserve"> </w:t>
            </w:r>
            <w:proofErr w:type="spellStart"/>
            <w:r w:rsidRPr="00FD2D90">
              <w:rPr>
                <w:rFonts w:cs="Open Sans"/>
                <w:szCs w:val="24"/>
              </w:rPr>
              <w:t>organisations</w:t>
            </w:r>
            <w:proofErr w:type="spellEnd"/>
            <w:r w:rsidRPr="00FD2D90">
              <w:rPr>
                <w:rFonts w:cs="Open Sans"/>
                <w:spacing w:val="-6"/>
                <w:szCs w:val="24"/>
              </w:rPr>
              <w:t xml:space="preserve"> </w:t>
            </w:r>
            <w:r w:rsidRPr="00FD2D90">
              <w:rPr>
                <w:rFonts w:cs="Open Sans"/>
                <w:szCs w:val="24"/>
              </w:rPr>
              <w:t>cooperating</w:t>
            </w:r>
            <w:r w:rsidRPr="00FD2D90">
              <w:rPr>
                <w:rFonts w:cs="Open Sans"/>
                <w:spacing w:val="-6"/>
                <w:szCs w:val="24"/>
              </w:rPr>
              <w:t xml:space="preserve"> </w:t>
            </w:r>
            <w:r w:rsidRPr="00FD2D90">
              <w:rPr>
                <w:rFonts w:cs="Open Sans"/>
                <w:szCs w:val="24"/>
              </w:rPr>
              <w:t>formally</w:t>
            </w:r>
            <w:r w:rsidRPr="00FD2D90">
              <w:rPr>
                <w:rFonts w:cs="Open Sans"/>
                <w:spacing w:val="-6"/>
                <w:szCs w:val="24"/>
              </w:rPr>
              <w:t xml:space="preserve"> </w:t>
            </w:r>
            <w:r w:rsidRPr="00FD2D90">
              <w:rPr>
                <w:rFonts w:cs="Open Sans"/>
                <w:szCs w:val="24"/>
              </w:rPr>
              <w:t xml:space="preserve">in the supported projects. The </w:t>
            </w:r>
            <w:proofErr w:type="spellStart"/>
            <w:r w:rsidRPr="00FD2D90">
              <w:rPr>
                <w:rFonts w:cs="Open Sans"/>
                <w:szCs w:val="24"/>
              </w:rPr>
              <w:t>organisations</w:t>
            </w:r>
            <w:proofErr w:type="spellEnd"/>
            <w:r w:rsidRPr="00FD2D90">
              <w:rPr>
                <w:rFonts w:cs="Open Sans"/>
                <w:szCs w:val="24"/>
              </w:rPr>
              <w:t xml:space="preserve"> counted in this indicator are the legal entities, including project partners and associated </w:t>
            </w:r>
            <w:proofErr w:type="spellStart"/>
            <w:r w:rsidRPr="00FD2D90">
              <w:rPr>
                <w:rFonts w:cs="Open Sans"/>
                <w:szCs w:val="24"/>
              </w:rPr>
              <w:t>organisations</w:t>
            </w:r>
            <w:proofErr w:type="spellEnd"/>
            <w:r w:rsidRPr="00FD2D90">
              <w:rPr>
                <w:rFonts w:cs="Open Sans"/>
                <w:szCs w:val="24"/>
              </w:rPr>
              <w:t>, listed in the Application Form.</w:t>
            </w:r>
          </w:p>
          <w:p w14:paraId="2ABBC6DC" w14:textId="77777777" w:rsidR="006E49A0" w:rsidRPr="00FD2D90" w:rsidRDefault="006E49A0" w:rsidP="00B14D24">
            <w:pPr>
              <w:spacing w:before="120" w:after="120" w:line="360" w:lineRule="auto"/>
              <w:ind w:left="233" w:right="357"/>
              <w:rPr>
                <w:rFonts w:cs="Open Sans"/>
                <w:szCs w:val="24"/>
              </w:rPr>
            </w:pPr>
            <w:r w:rsidRPr="00FD2D90">
              <w:rPr>
                <w:rFonts w:cs="Open Sans"/>
                <w:szCs w:val="24"/>
              </w:rPr>
              <w:t>Projects</w:t>
            </w:r>
            <w:r w:rsidRPr="00FD2D90">
              <w:rPr>
                <w:rFonts w:cs="Open Sans"/>
                <w:spacing w:val="-5"/>
                <w:szCs w:val="24"/>
              </w:rPr>
              <w:t xml:space="preserve"> </w:t>
            </w:r>
            <w:r w:rsidRPr="00FD2D90">
              <w:rPr>
                <w:rFonts w:cs="Open Sans"/>
                <w:szCs w:val="24"/>
              </w:rPr>
              <w:t>with</w:t>
            </w:r>
            <w:r w:rsidRPr="00FD2D90">
              <w:rPr>
                <w:rFonts w:cs="Open Sans"/>
                <w:spacing w:val="-5"/>
                <w:szCs w:val="24"/>
              </w:rPr>
              <w:t xml:space="preserve"> </w:t>
            </w:r>
            <w:r w:rsidRPr="00FD2D90">
              <w:rPr>
                <w:rFonts w:cs="Open Sans"/>
                <w:szCs w:val="24"/>
              </w:rPr>
              <w:t>RCO87</w:t>
            </w:r>
            <w:r w:rsidRPr="00FD2D90">
              <w:rPr>
                <w:rFonts w:cs="Open Sans"/>
                <w:spacing w:val="-5"/>
                <w:szCs w:val="24"/>
              </w:rPr>
              <w:t xml:space="preserve"> </w:t>
            </w:r>
            <w:r w:rsidRPr="00FD2D90">
              <w:rPr>
                <w:rFonts w:cs="Open Sans"/>
                <w:szCs w:val="24"/>
              </w:rPr>
              <w:t>must</w:t>
            </w:r>
            <w:r w:rsidRPr="00FD2D90">
              <w:rPr>
                <w:rFonts w:cs="Open Sans"/>
                <w:spacing w:val="-5"/>
                <w:szCs w:val="24"/>
              </w:rPr>
              <w:t xml:space="preserve"> </w:t>
            </w:r>
            <w:r w:rsidRPr="00FD2D90">
              <w:rPr>
                <w:rFonts w:cs="Open Sans"/>
                <w:szCs w:val="24"/>
              </w:rPr>
              <w:t>include</w:t>
            </w:r>
            <w:r w:rsidRPr="00FD2D90">
              <w:rPr>
                <w:rFonts w:cs="Open Sans"/>
                <w:spacing w:val="-5"/>
                <w:szCs w:val="24"/>
              </w:rPr>
              <w:t xml:space="preserve"> </w:t>
            </w:r>
            <w:r w:rsidRPr="00FD2D90">
              <w:rPr>
                <w:rFonts w:cs="Open Sans"/>
                <w:szCs w:val="24"/>
              </w:rPr>
              <w:t>activities</w:t>
            </w:r>
            <w:r w:rsidRPr="00FD2D90">
              <w:rPr>
                <w:rFonts w:cs="Open Sans"/>
                <w:spacing w:val="-5"/>
                <w:szCs w:val="24"/>
              </w:rPr>
              <w:t xml:space="preserve"> </w:t>
            </w:r>
            <w:proofErr w:type="gramStart"/>
            <w:r w:rsidRPr="00FD2D90">
              <w:rPr>
                <w:rFonts w:cs="Open Sans"/>
                <w:szCs w:val="24"/>
              </w:rPr>
              <w:t>aiming</w:t>
            </w:r>
            <w:proofErr w:type="gramEnd"/>
            <w:r w:rsidRPr="00FD2D90">
              <w:rPr>
                <w:rFonts w:cs="Open Sans"/>
                <w:spacing w:val="-5"/>
                <w:szCs w:val="24"/>
              </w:rPr>
              <w:t xml:space="preserve"> </w:t>
            </w:r>
            <w:r w:rsidRPr="00FD2D90">
              <w:rPr>
                <w:rFonts w:cs="Open Sans"/>
                <w:szCs w:val="24"/>
              </w:rPr>
              <w:t>at</w:t>
            </w:r>
            <w:r w:rsidRPr="00FD2D90">
              <w:rPr>
                <w:rFonts w:cs="Open Sans"/>
                <w:spacing w:val="-5"/>
                <w:szCs w:val="24"/>
              </w:rPr>
              <w:t xml:space="preserve"> </w:t>
            </w:r>
            <w:r w:rsidRPr="00FD2D90">
              <w:rPr>
                <w:rFonts w:cs="Open Sans"/>
                <w:szCs w:val="24"/>
              </w:rPr>
              <w:t>establishing oﬃcial</w:t>
            </w:r>
            <w:r w:rsidRPr="00FD2D90">
              <w:rPr>
                <w:rFonts w:cs="Open Sans"/>
                <w:spacing w:val="-5"/>
                <w:szCs w:val="24"/>
              </w:rPr>
              <w:t xml:space="preserve"> </w:t>
            </w:r>
            <w:r w:rsidRPr="00FD2D90">
              <w:rPr>
                <w:rFonts w:cs="Open Sans"/>
                <w:szCs w:val="24"/>
              </w:rPr>
              <w:t>cooperation</w:t>
            </w:r>
            <w:r w:rsidRPr="00FD2D90">
              <w:rPr>
                <w:rFonts w:cs="Open Sans"/>
                <w:spacing w:val="-5"/>
                <w:szCs w:val="24"/>
              </w:rPr>
              <w:t xml:space="preserve"> </w:t>
            </w:r>
            <w:r w:rsidRPr="00FD2D90">
              <w:rPr>
                <w:rFonts w:cs="Open Sans"/>
                <w:szCs w:val="24"/>
              </w:rPr>
              <w:t>in</w:t>
            </w:r>
            <w:r w:rsidRPr="00FD2D90">
              <w:rPr>
                <w:rFonts w:cs="Open Sans"/>
                <w:spacing w:val="-5"/>
                <w:szCs w:val="24"/>
              </w:rPr>
              <w:t xml:space="preserve"> </w:t>
            </w:r>
            <w:r w:rsidRPr="00FD2D90">
              <w:rPr>
                <w:rFonts w:cs="Open Sans"/>
                <w:szCs w:val="24"/>
              </w:rPr>
              <w:t>the</w:t>
            </w:r>
            <w:r w:rsidRPr="00FD2D90">
              <w:rPr>
                <w:rFonts w:cs="Open Sans"/>
                <w:spacing w:val="-5"/>
                <w:szCs w:val="24"/>
              </w:rPr>
              <w:t xml:space="preserve"> </w:t>
            </w:r>
            <w:r w:rsidRPr="00FD2D90">
              <w:rPr>
                <w:rFonts w:cs="Open Sans"/>
                <w:szCs w:val="24"/>
              </w:rPr>
              <w:t>project</w:t>
            </w:r>
            <w:r w:rsidRPr="00FD2D90">
              <w:rPr>
                <w:rFonts w:cs="Open Sans"/>
                <w:spacing w:val="-5"/>
                <w:szCs w:val="24"/>
              </w:rPr>
              <w:t xml:space="preserve"> </w:t>
            </w:r>
            <w:r w:rsidRPr="00FD2D90">
              <w:rPr>
                <w:rFonts w:cs="Open Sans"/>
                <w:szCs w:val="24"/>
              </w:rPr>
              <w:t>(e.g.,</w:t>
            </w:r>
            <w:r w:rsidRPr="00FD2D90">
              <w:rPr>
                <w:rFonts w:cs="Open Sans"/>
                <w:spacing w:val="-5"/>
                <w:szCs w:val="24"/>
              </w:rPr>
              <w:t xml:space="preserve"> </w:t>
            </w:r>
            <w:r w:rsidRPr="00FD2D90">
              <w:rPr>
                <w:rFonts w:cs="Open Sans"/>
                <w:szCs w:val="24"/>
              </w:rPr>
              <w:t>network,</w:t>
            </w:r>
            <w:r w:rsidRPr="00FD2D90">
              <w:rPr>
                <w:rFonts w:cs="Open Sans"/>
                <w:spacing w:val="-5"/>
                <w:szCs w:val="24"/>
              </w:rPr>
              <w:t xml:space="preserve"> </w:t>
            </w:r>
            <w:r w:rsidRPr="00FD2D90">
              <w:rPr>
                <w:rFonts w:cs="Open Sans"/>
                <w:szCs w:val="24"/>
              </w:rPr>
              <w:t>cluster,</w:t>
            </w:r>
            <w:r w:rsidRPr="00FD2D90">
              <w:rPr>
                <w:rFonts w:cs="Open Sans"/>
                <w:spacing w:val="-5"/>
                <w:szCs w:val="24"/>
              </w:rPr>
              <w:t xml:space="preserve"> </w:t>
            </w:r>
            <w:r w:rsidRPr="00FD2D90">
              <w:rPr>
                <w:rFonts w:cs="Open Sans"/>
                <w:szCs w:val="24"/>
              </w:rPr>
              <w:t xml:space="preserve">platform, etc.). To be counted under RCO87, the </w:t>
            </w:r>
            <w:proofErr w:type="spellStart"/>
            <w:r w:rsidRPr="00FD2D90">
              <w:rPr>
                <w:rFonts w:cs="Open Sans"/>
                <w:szCs w:val="24"/>
              </w:rPr>
              <w:t>organisation</w:t>
            </w:r>
            <w:proofErr w:type="spellEnd"/>
            <w:r w:rsidRPr="00FD2D90">
              <w:rPr>
                <w:rFonts w:cs="Open Sans"/>
                <w:szCs w:val="24"/>
              </w:rPr>
              <w:t xml:space="preserve"> shall stay in the project for at least one full reporting period (project partners must submit at least one partner progress report to be counted).</w:t>
            </w:r>
          </w:p>
        </w:tc>
      </w:tr>
      <w:tr w:rsidR="00FD2D90" w:rsidRPr="00967470" w14:paraId="46CADD0B" w14:textId="77777777" w:rsidTr="00375CBD">
        <w:trPr>
          <w:trHeight w:val="970"/>
        </w:trPr>
        <w:tc>
          <w:tcPr>
            <w:tcW w:w="3150" w:type="dxa"/>
          </w:tcPr>
          <w:p w14:paraId="2DBCACAE" w14:textId="77777777" w:rsidR="006E49A0" w:rsidRPr="00FD2D90" w:rsidRDefault="006E49A0" w:rsidP="00D8311E">
            <w:pPr>
              <w:spacing w:before="120" w:after="120" w:line="360" w:lineRule="auto"/>
              <w:ind w:left="235" w:right="218"/>
              <w:jc w:val="both"/>
              <w:rPr>
                <w:rFonts w:cs="Open Sans"/>
                <w:szCs w:val="24"/>
              </w:rPr>
            </w:pPr>
            <w:r w:rsidRPr="00FD2D90">
              <w:rPr>
                <w:rFonts w:cs="Open Sans"/>
                <w:szCs w:val="24"/>
              </w:rPr>
              <w:t xml:space="preserve">Linked </w:t>
            </w:r>
            <w:r w:rsidRPr="00FD2D90">
              <w:rPr>
                <w:rFonts w:cs="Open Sans"/>
                <w:spacing w:val="-2"/>
                <w:szCs w:val="24"/>
              </w:rPr>
              <w:t>indicators</w:t>
            </w:r>
          </w:p>
        </w:tc>
        <w:tc>
          <w:tcPr>
            <w:tcW w:w="6030" w:type="dxa"/>
          </w:tcPr>
          <w:p w14:paraId="3A396455" w14:textId="77777777" w:rsidR="006E49A0" w:rsidRPr="00FD2D90" w:rsidRDefault="006E49A0" w:rsidP="00B14D24">
            <w:pPr>
              <w:spacing w:before="120" w:after="120" w:line="360" w:lineRule="auto"/>
              <w:ind w:left="233" w:right="357"/>
              <w:rPr>
                <w:rFonts w:cs="Open Sans"/>
                <w:szCs w:val="24"/>
              </w:rPr>
            </w:pPr>
            <w:r w:rsidRPr="00FD2D90">
              <w:rPr>
                <w:rFonts w:cs="Open Sans"/>
                <w:szCs w:val="24"/>
              </w:rPr>
              <w:t xml:space="preserve">Result indicator: RCR84 – </w:t>
            </w:r>
            <w:proofErr w:type="spellStart"/>
            <w:r w:rsidRPr="00FD2D90">
              <w:rPr>
                <w:rFonts w:cs="Open Sans"/>
                <w:szCs w:val="24"/>
              </w:rPr>
              <w:t>Organisations</w:t>
            </w:r>
            <w:proofErr w:type="spellEnd"/>
            <w:r w:rsidRPr="00FD2D90">
              <w:rPr>
                <w:rFonts w:cs="Open Sans"/>
                <w:szCs w:val="24"/>
              </w:rPr>
              <w:t xml:space="preserve"> cooperating across borders</w:t>
            </w:r>
            <w:r w:rsidRPr="00FD2D90">
              <w:rPr>
                <w:rFonts w:cs="Open Sans"/>
                <w:spacing w:val="-5"/>
                <w:szCs w:val="24"/>
              </w:rPr>
              <w:t xml:space="preserve"> </w:t>
            </w:r>
            <w:r w:rsidRPr="00FD2D90">
              <w:rPr>
                <w:rFonts w:cs="Open Sans"/>
                <w:szCs w:val="24"/>
              </w:rPr>
              <w:t>after</w:t>
            </w:r>
            <w:r w:rsidRPr="00FD2D90">
              <w:rPr>
                <w:rFonts w:cs="Open Sans"/>
                <w:spacing w:val="-5"/>
                <w:szCs w:val="24"/>
              </w:rPr>
              <w:t xml:space="preserve"> </w:t>
            </w:r>
            <w:r w:rsidRPr="00FD2D90">
              <w:rPr>
                <w:rFonts w:cs="Open Sans"/>
                <w:szCs w:val="24"/>
              </w:rPr>
              <w:t>project</w:t>
            </w:r>
            <w:r w:rsidRPr="00FD2D90">
              <w:rPr>
                <w:rFonts w:cs="Open Sans"/>
                <w:spacing w:val="-5"/>
                <w:szCs w:val="24"/>
              </w:rPr>
              <w:t xml:space="preserve"> </w:t>
            </w:r>
            <w:r w:rsidRPr="00FD2D90">
              <w:rPr>
                <w:rFonts w:cs="Open Sans"/>
                <w:szCs w:val="24"/>
              </w:rPr>
              <w:t>completion</w:t>
            </w:r>
            <w:r w:rsidRPr="00FD2D90">
              <w:rPr>
                <w:rFonts w:cs="Open Sans"/>
                <w:spacing w:val="-5"/>
                <w:szCs w:val="24"/>
              </w:rPr>
              <w:t xml:space="preserve"> </w:t>
            </w:r>
            <w:r w:rsidRPr="00FD2D90">
              <w:rPr>
                <w:rFonts w:cs="Open Sans"/>
                <w:szCs w:val="24"/>
              </w:rPr>
              <w:t>(obligatory</w:t>
            </w:r>
            <w:r w:rsidRPr="00FD2D90">
              <w:rPr>
                <w:rFonts w:cs="Open Sans"/>
                <w:spacing w:val="-5"/>
                <w:szCs w:val="24"/>
              </w:rPr>
              <w:t xml:space="preserve"> </w:t>
            </w:r>
            <w:r w:rsidRPr="00FD2D90">
              <w:rPr>
                <w:rFonts w:cs="Open Sans"/>
                <w:szCs w:val="24"/>
              </w:rPr>
              <w:t>if</w:t>
            </w:r>
            <w:r w:rsidRPr="00FD2D90">
              <w:rPr>
                <w:rFonts w:cs="Open Sans"/>
                <w:spacing w:val="-5"/>
                <w:szCs w:val="24"/>
              </w:rPr>
              <w:t xml:space="preserve"> </w:t>
            </w:r>
            <w:r w:rsidRPr="00FD2D90">
              <w:rPr>
                <w:rFonts w:cs="Open Sans"/>
                <w:szCs w:val="24"/>
              </w:rPr>
              <w:t>RCO87</w:t>
            </w:r>
            <w:r w:rsidRPr="00FD2D90">
              <w:rPr>
                <w:rFonts w:cs="Open Sans"/>
                <w:spacing w:val="-5"/>
                <w:szCs w:val="24"/>
              </w:rPr>
              <w:t xml:space="preserve"> </w:t>
            </w:r>
            <w:r w:rsidRPr="00FD2D90">
              <w:rPr>
                <w:rFonts w:cs="Open Sans"/>
                <w:szCs w:val="24"/>
              </w:rPr>
              <w:t>is</w:t>
            </w:r>
            <w:r w:rsidRPr="00FD2D90">
              <w:rPr>
                <w:rFonts w:cs="Open Sans"/>
                <w:spacing w:val="-5"/>
                <w:szCs w:val="24"/>
              </w:rPr>
              <w:t xml:space="preserve"> </w:t>
            </w:r>
            <w:r w:rsidRPr="00FD2D90">
              <w:rPr>
                <w:rFonts w:cs="Open Sans"/>
                <w:szCs w:val="24"/>
              </w:rPr>
              <w:t>used).</w:t>
            </w:r>
          </w:p>
        </w:tc>
      </w:tr>
      <w:tr w:rsidR="00FD2D90" w:rsidRPr="00967470" w14:paraId="6F25E9AE" w14:textId="77777777" w:rsidTr="00375CBD">
        <w:trPr>
          <w:trHeight w:val="4030"/>
        </w:trPr>
        <w:tc>
          <w:tcPr>
            <w:tcW w:w="3150" w:type="dxa"/>
          </w:tcPr>
          <w:p w14:paraId="72679935" w14:textId="77777777" w:rsidR="006E49A0" w:rsidRPr="00FD2D90" w:rsidRDefault="006E49A0" w:rsidP="00D8311E">
            <w:pPr>
              <w:pStyle w:val="TableParagraph"/>
              <w:spacing w:before="120" w:after="120" w:line="360" w:lineRule="auto"/>
              <w:ind w:left="235" w:right="218"/>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30" w:type="dxa"/>
          </w:tcPr>
          <w:p w14:paraId="0B6D760D" w14:textId="77777777" w:rsidR="006E49A0" w:rsidRPr="00FD2D90" w:rsidRDefault="006E49A0" w:rsidP="00B14D24">
            <w:pPr>
              <w:pStyle w:val="TableParagraph"/>
              <w:spacing w:before="120" w:after="120" w:line="360" w:lineRule="auto"/>
              <w:ind w:left="243" w:right="357"/>
              <w:rPr>
                <w:szCs w:val="24"/>
              </w:rPr>
            </w:pPr>
            <w:r w:rsidRPr="00FD2D90">
              <w:rPr>
                <w:szCs w:val="24"/>
              </w:rPr>
              <w:t xml:space="preserve">The </w:t>
            </w:r>
            <w:proofErr w:type="gramStart"/>
            <w:r w:rsidRPr="00FD2D90">
              <w:rPr>
                <w:szCs w:val="24"/>
              </w:rPr>
              <w:t>achieved value</w:t>
            </w:r>
            <w:proofErr w:type="gramEnd"/>
            <w:r w:rsidRPr="00FD2D90">
              <w:rPr>
                <w:szCs w:val="24"/>
              </w:rPr>
              <w:t xml:space="preserve"> of RCO87 is counted at the </w:t>
            </w:r>
            <w:proofErr w:type="spellStart"/>
            <w:r w:rsidRPr="00FD2D90">
              <w:rPr>
                <w:szCs w:val="24"/>
              </w:rPr>
              <w:t>Programme</w:t>
            </w:r>
            <w:proofErr w:type="spellEnd"/>
            <w:r w:rsidRPr="00FD2D90">
              <w:rPr>
                <w:szCs w:val="24"/>
              </w:rPr>
              <w:t xml:space="preserve"> level. The</w:t>
            </w:r>
            <w:r w:rsidRPr="00FD2D90">
              <w:rPr>
                <w:spacing w:val="-1"/>
                <w:szCs w:val="24"/>
              </w:rPr>
              <w:t xml:space="preserve"> </w:t>
            </w:r>
            <w:r w:rsidRPr="00FD2D90">
              <w:rPr>
                <w:szCs w:val="24"/>
              </w:rPr>
              <w:t>total</w:t>
            </w:r>
            <w:r w:rsidRPr="00FD2D90">
              <w:rPr>
                <w:spacing w:val="-1"/>
                <w:szCs w:val="24"/>
              </w:rPr>
              <w:t xml:space="preserve"> </w:t>
            </w:r>
            <w:r w:rsidRPr="00FD2D90">
              <w:rPr>
                <w:szCs w:val="24"/>
              </w:rPr>
              <w:t>achieved</w:t>
            </w:r>
            <w:r w:rsidRPr="00FD2D90">
              <w:rPr>
                <w:spacing w:val="-1"/>
                <w:szCs w:val="24"/>
              </w:rPr>
              <w:t xml:space="preserve"> </w:t>
            </w:r>
            <w:r w:rsidRPr="00FD2D90">
              <w:rPr>
                <w:szCs w:val="24"/>
              </w:rPr>
              <w:t>value</w:t>
            </w:r>
            <w:r w:rsidRPr="00FD2D90">
              <w:rPr>
                <w:spacing w:val="-1"/>
                <w:szCs w:val="24"/>
              </w:rPr>
              <w:t xml:space="preserve"> </w:t>
            </w:r>
            <w:r w:rsidRPr="00FD2D90">
              <w:rPr>
                <w:szCs w:val="24"/>
              </w:rPr>
              <w:t>is</w:t>
            </w:r>
            <w:r w:rsidRPr="00FD2D90">
              <w:rPr>
                <w:spacing w:val="-1"/>
                <w:szCs w:val="24"/>
              </w:rPr>
              <w:t xml:space="preserve"> </w:t>
            </w:r>
            <w:r w:rsidRPr="00FD2D90">
              <w:rPr>
                <w:szCs w:val="24"/>
              </w:rPr>
              <w:t>veriﬁed</w:t>
            </w:r>
            <w:r w:rsidRPr="00FD2D90">
              <w:rPr>
                <w:spacing w:val="-1"/>
                <w:szCs w:val="24"/>
              </w:rPr>
              <w:t xml:space="preserve"> </w:t>
            </w:r>
            <w:r w:rsidRPr="00FD2D90">
              <w:rPr>
                <w:szCs w:val="24"/>
              </w:rPr>
              <w:t>in</w:t>
            </w:r>
            <w:r w:rsidRPr="00FD2D90">
              <w:rPr>
                <w:spacing w:val="-1"/>
                <w:szCs w:val="24"/>
              </w:rPr>
              <w:t xml:space="preserve"> </w:t>
            </w:r>
            <w:r w:rsidRPr="00FD2D90">
              <w:rPr>
                <w:szCs w:val="24"/>
              </w:rPr>
              <w:t>the</w:t>
            </w:r>
            <w:r w:rsidRPr="00FD2D90">
              <w:rPr>
                <w:spacing w:val="-1"/>
                <w:szCs w:val="24"/>
              </w:rPr>
              <w:t xml:space="preserve"> </w:t>
            </w:r>
            <w:r w:rsidRPr="00FD2D90">
              <w:rPr>
                <w:szCs w:val="24"/>
              </w:rPr>
              <w:t>ﬁnal</w:t>
            </w:r>
            <w:r w:rsidRPr="00FD2D90">
              <w:rPr>
                <w:spacing w:val="-1"/>
                <w:szCs w:val="24"/>
              </w:rPr>
              <w:t xml:space="preserve"> </w:t>
            </w:r>
            <w:r w:rsidRPr="00FD2D90">
              <w:rPr>
                <w:szCs w:val="24"/>
              </w:rPr>
              <w:t>progress</w:t>
            </w:r>
            <w:r w:rsidRPr="00FD2D90">
              <w:rPr>
                <w:spacing w:val="-1"/>
                <w:szCs w:val="24"/>
              </w:rPr>
              <w:t xml:space="preserve"> </w:t>
            </w:r>
            <w:r w:rsidRPr="00FD2D90">
              <w:rPr>
                <w:szCs w:val="24"/>
              </w:rPr>
              <w:t>report</w:t>
            </w:r>
            <w:r w:rsidRPr="00FD2D90">
              <w:rPr>
                <w:spacing w:val="-1"/>
                <w:szCs w:val="24"/>
              </w:rPr>
              <w:t xml:space="preserve"> </w:t>
            </w:r>
            <w:r w:rsidRPr="00FD2D90">
              <w:rPr>
                <w:szCs w:val="24"/>
              </w:rPr>
              <w:t>by the</w:t>
            </w:r>
            <w:r w:rsidRPr="00FD2D90">
              <w:rPr>
                <w:spacing w:val="-4"/>
                <w:szCs w:val="24"/>
              </w:rPr>
              <w:t xml:space="preserve"> </w:t>
            </w:r>
            <w:r w:rsidRPr="00FD2D90">
              <w:rPr>
                <w:szCs w:val="24"/>
              </w:rPr>
              <w:t>JS.</w:t>
            </w:r>
            <w:r w:rsidRPr="00FD2D90">
              <w:rPr>
                <w:spacing w:val="-4"/>
                <w:szCs w:val="24"/>
              </w:rPr>
              <w:t xml:space="preserve"> </w:t>
            </w:r>
            <w:r w:rsidRPr="00FD2D90">
              <w:rPr>
                <w:szCs w:val="24"/>
              </w:rPr>
              <w:t>No</w:t>
            </w:r>
            <w:r w:rsidRPr="00FD2D90">
              <w:rPr>
                <w:spacing w:val="-4"/>
                <w:szCs w:val="24"/>
              </w:rPr>
              <w:t xml:space="preserve"> </w:t>
            </w:r>
            <w:r w:rsidRPr="00FD2D90">
              <w:rPr>
                <w:szCs w:val="24"/>
              </w:rPr>
              <w:t>documentation</w:t>
            </w:r>
            <w:r w:rsidRPr="00FD2D90">
              <w:rPr>
                <w:spacing w:val="-4"/>
                <w:szCs w:val="24"/>
              </w:rPr>
              <w:t xml:space="preserve"> </w:t>
            </w:r>
            <w:r w:rsidRPr="00FD2D90">
              <w:rPr>
                <w:szCs w:val="24"/>
              </w:rPr>
              <w:t>needs</w:t>
            </w:r>
            <w:r w:rsidRPr="00FD2D90">
              <w:rPr>
                <w:spacing w:val="-4"/>
                <w:szCs w:val="24"/>
              </w:rPr>
              <w:t xml:space="preserve"> </w:t>
            </w:r>
            <w:r w:rsidRPr="00FD2D90">
              <w:rPr>
                <w:szCs w:val="24"/>
              </w:rPr>
              <w:t>to</w:t>
            </w:r>
            <w:r w:rsidRPr="00FD2D90">
              <w:rPr>
                <w:spacing w:val="-4"/>
                <w:szCs w:val="24"/>
              </w:rPr>
              <w:t xml:space="preserve"> </w:t>
            </w:r>
            <w:r w:rsidRPr="00FD2D90">
              <w:rPr>
                <w:szCs w:val="24"/>
              </w:rPr>
              <w:t>be</w:t>
            </w:r>
            <w:r w:rsidRPr="00FD2D90">
              <w:rPr>
                <w:spacing w:val="-4"/>
                <w:szCs w:val="24"/>
              </w:rPr>
              <w:t xml:space="preserve"> </w:t>
            </w:r>
            <w:r w:rsidRPr="00FD2D90">
              <w:rPr>
                <w:szCs w:val="24"/>
              </w:rPr>
              <w:t>provided</w:t>
            </w:r>
            <w:r w:rsidRPr="00FD2D90">
              <w:rPr>
                <w:spacing w:val="-4"/>
                <w:szCs w:val="24"/>
              </w:rPr>
              <w:t xml:space="preserve"> </w:t>
            </w:r>
            <w:r w:rsidRPr="00FD2D90">
              <w:rPr>
                <w:szCs w:val="24"/>
              </w:rPr>
              <w:t>by</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as the achieved value of the output is based on the project and associated partners in the partnership. Partner changes in the project</w:t>
            </w:r>
            <w:r w:rsidRPr="00FD2D90">
              <w:rPr>
                <w:spacing w:val="-1"/>
                <w:szCs w:val="24"/>
              </w:rPr>
              <w:t xml:space="preserve"> </w:t>
            </w:r>
            <w:r w:rsidRPr="00FD2D90">
              <w:rPr>
                <w:szCs w:val="24"/>
              </w:rPr>
              <w:t>related</w:t>
            </w:r>
            <w:r w:rsidRPr="00FD2D90">
              <w:rPr>
                <w:spacing w:val="-1"/>
                <w:szCs w:val="24"/>
              </w:rPr>
              <w:t xml:space="preserve"> </w:t>
            </w:r>
            <w:r w:rsidRPr="00FD2D90">
              <w:rPr>
                <w:szCs w:val="24"/>
              </w:rPr>
              <w:t>to</w:t>
            </w:r>
            <w:r w:rsidRPr="00FD2D90">
              <w:rPr>
                <w:spacing w:val="-1"/>
                <w:szCs w:val="24"/>
              </w:rPr>
              <w:t xml:space="preserve"> </w:t>
            </w:r>
            <w:r w:rsidRPr="00FD2D90">
              <w:rPr>
                <w:szCs w:val="24"/>
              </w:rPr>
              <w:t>public</w:t>
            </w:r>
            <w:r w:rsidRPr="00FD2D90">
              <w:rPr>
                <w:spacing w:val="-1"/>
                <w:szCs w:val="24"/>
              </w:rPr>
              <w:t xml:space="preserve"> </w:t>
            </w:r>
            <w:r w:rsidRPr="00FD2D90">
              <w:rPr>
                <w:szCs w:val="24"/>
              </w:rPr>
              <w:t>institutions</w:t>
            </w:r>
            <w:r w:rsidRPr="00FD2D90">
              <w:rPr>
                <w:spacing w:val="-1"/>
                <w:szCs w:val="24"/>
              </w:rPr>
              <w:t xml:space="preserve"> </w:t>
            </w:r>
            <w:r w:rsidRPr="00FD2D90">
              <w:rPr>
                <w:szCs w:val="24"/>
              </w:rPr>
              <w:t>are</w:t>
            </w:r>
            <w:r w:rsidRPr="00FD2D90">
              <w:rPr>
                <w:spacing w:val="-1"/>
                <w:szCs w:val="24"/>
              </w:rPr>
              <w:t xml:space="preserve"> </w:t>
            </w:r>
            <w:proofErr w:type="gramStart"/>
            <w:r w:rsidRPr="00FD2D90">
              <w:rPr>
                <w:szCs w:val="24"/>
              </w:rPr>
              <w:t>taken</w:t>
            </w:r>
            <w:r w:rsidRPr="00FD2D90">
              <w:rPr>
                <w:spacing w:val="-1"/>
                <w:szCs w:val="24"/>
              </w:rPr>
              <w:t xml:space="preserve"> </w:t>
            </w:r>
            <w:r w:rsidRPr="00FD2D90">
              <w:rPr>
                <w:szCs w:val="24"/>
              </w:rPr>
              <w:t>into</w:t>
            </w:r>
            <w:r w:rsidRPr="00FD2D90">
              <w:rPr>
                <w:spacing w:val="-1"/>
                <w:szCs w:val="24"/>
              </w:rPr>
              <w:t xml:space="preserve"> </w:t>
            </w:r>
            <w:r w:rsidRPr="00FD2D90">
              <w:rPr>
                <w:szCs w:val="24"/>
              </w:rPr>
              <w:t>account</w:t>
            </w:r>
            <w:proofErr w:type="gramEnd"/>
            <w:r w:rsidRPr="00FD2D90">
              <w:rPr>
                <w:spacing w:val="-1"/>
                <w:szCs w:val="24"/>
              </w:rPr>
              <w:t xml:space="preserve"> </w:t>
            </w:r>
            <w:r w:rsidRPr="00FD2D90">
              <w:rPr>
                <w:szCs w:val="24"/>
              </w:rPr>
              <w:t xml:space="preserve">when verifying the total achieved value </w:t>
            </w:r>
            <w:r w:rsidRPr="00FD2D90">
              <w:rPr>
                <w:szCs w:val="24"/>
              </w:rPr>
              <w:lastRenderedPageBreak/>
              <w:t>of RCO87.</w:t>
            </w:r>
          </w:p>
          <w:p w14:paraId="01568481" w14:textId="77777777" w:rsidR="006E49A0" w:rsidRPr="00FD2D90" w:rsidRDefault="006E49A0" w:rsidP="00B14D24">
            <w:pPr>
              <w:pStyle w:val="TableParagraph"/>
              <w:spacing w:before="120" w:after="120" w:line="360" w:lineRule="auto"/>
              <w:ind w:left="243" w:right="357"/>
              <w:rPr>
                <w:szCs w:val="24"/>
              </w:rPr>
            </w:pPr>
            <w:r w:rsidRPr="00FD2D90">
              <w:rPr>
                <w:szCs w:val="24"/>
              </w:rPr>
              <w:t>Double</w:t>
            </w:r>
            <w:r w:rsidRPr="00FD2D90">
              <w:rPr>
                <w:spacing w:val="-4"/>
                <w:szCs w:val="24"/>
              </w:rPr>
              <w:t xml:space="preserve"> </w:t>
            </w:r>
            <w:r w:rsidRPr="00FD2D90">
              <w:rPr>
                <w:szCs w:val="24"/>
              </w:rPr>
              <w:t>counting</w:t>
            </w:r>
            <w:r w:rsidRPr="00FD2D90">
              <w:rPr>
                <w:spacing w:val="-4"/>
                <w:szCs w:val="24"/>
              </w:rPr>
              <w:t xml:space="preserve"> </w:t>
            </w:r>
            <w:r w:rsidRPr="00FD2D90">
              <w:rPr>
                <w:szCs w:val="24"/>
              </w:rPr>
              <w:t>is</w:t>
            </w:r>
            <w:r w:rsidRPr="00FD2D90">
              <w:rPr>
                <w:spacing w:val="-4"/>
                <w:szCs w:val="24"/>
              </w:rPr>
              <w:t xml:space="preserve"> </w:t>
            </w:r>
            <w:r w:rsidRPr="00FD2D90">
              <w:rPr>
                <w:szCs w:val="24"/>
              </w:rPr>
              <w:t>removed</w:t>
            </w:r>
            <w:r w:rsidRPr="00FD2D90">
              <w:rPr>
                <w:spacing w:val="-4"/>
                <w:szCs w:val="24"/>
              </w:rPr>
              <w:t xml:space="preserve"> </w:t>
            </w:r>
            <w:r w:rsidRPr="00FD2D90">
              <w:rPr>
                <w:szCs w:val="24"/>
              </w:rPr>
              <w:t>at</w:t>
            </w:r>
            <w:r w:rsidRPr="00FD2D90">
              <w:rPr>
                <w:spacing w:val="-4"/>
                <w:szCs w:val="24"/>
              </w:rPr>
              <w:t xml:space="preserve"> </w:t>
            </w:r>
            <w:r w:rsidRPr="00FD2D90">
              <w:rPr>
                <w:szCs w:val="24"/>
              </w:rPr>
              <w:t>the</w:t>
            </w:r>
            <w:r w:rsidRPr="00FD2D90">
              <w:rPr>
                <w:spacing w:val="-4"/>
                <w:szCs w:val="24"/>
              </w:rPr>
              <w:t xml:space="preserve"> </w:t>
            </w:r>
            <w:r w:rsidRPr="00FD2D90">
              <w:rPr>
                <w:szCs w:val="24"/>
              </w:rPr>
              <w:t>level</w:t>
            </w:r>
            <w:r w:rsidRPr="00FD2D90">
              <w:rPr>
                <w:spacing w:val="-4"/>
                <w:szCs w:val="24"/>
              </w:rPr>
              <w:t xml:space="preserve"> </w:t>
            </w:r>
            <w:r w:rsidRPr="00FD2D90">
              <w:rPr>
                <w:szCs w:val="24"/>
              </w:rPr>
              <w:t>of</w:t>
            </w:r>
            <w:r w:rsidRPr="00FD2D90">
              <w:rPr>
                <w:spacing w:val="-4"/>
                <w:szCs w:val="24"/>
              </w:rPr>
              <w:t xml:space="preserve"> </w:t>
            </w:r>
            <w:r w:rsidRPr="00FD2D90">
              <w:rPr>
                <w:szCs w:val="24"/>
              </w:rPr>
              <w:t>the</w:t>
            </w:r>
            <w:r w:rsidRPr="00FD2D90">
              <w:rPr>
                <w:spacing w:val="-4"/>
                <w:szCs w:val="24"/>
              </w:rPr>
              <w:t xml:space="preserve"> </w:t>
            </w:r>
            <w:proofErr w:type="spellStart"/>
            <w:r w:rsidRPr="00FD2D90">
              <w:rPr>
                <w:szCs w:val="24"/>
              </w:rPr>
              <w:t>Programme</w:t>
            </w:r>
            <w:proofErr w:type="spellEnd"/>
            <w:r w:rsidRPr="00FD2D90">
              <w:rPr>
                <w:spacing w:val="-4"/>
                <w:szCs w:val="24"/>
              </w:rPr>
              <w:t xml:space="preserve"> </w:t>
            </w:r>
            <w:r w:rsidRPr="00FD2D90">
              <w:rPr>
                <w:szCs w:val="24"/>
              </w:rPr>
              <w:t>by</w:t>
            </w:r>
            <w:r w:rsidRPr="00FD2D90">
              <w:rPr>
                <w:spacing w:val="-4"/>
                <w:szCs w:val="24"/>
              </w:rPr>
              <w:t xml:space="preserve"> </w:t>
            </w:r>
            <w:r w:rsidRPr="00FD2D90">
              <w:rPr>
                <w:szCs w:val="24"/>
              </w:rPr>
              <w:t xml:space="preserve">the JS. Those </w:t>
            </w:r>
            <w:proofErr w:type="spellStart"/>
            <w:r w:rsidRPr="00FD2D90">
              <w:rPr>
                <w:szCs w:val="24"/>
              </w:rPr>
              <w:t>organisations</w:t>
            </w:r>
            <w:proofErr w:type="spellEnd"/>
            <w:r w:rsidRPr="00FD2D90">
              <w:rPr>
                <w:szCs w:val="24"/>
              </w:rPr>
              <w:t xml:space="preserve"> that are </w:t>
            </w:r>
            <w:proofErr w:type="gramStart"/>
            <w:r w:rsidRPr="00FD2D90">
              <w:rPr>
                <w:szCs w:val="24"/>
              </w:rPr>
              <w:t>project</w:t>
            </w:r>
            <w:proofErr w:type="gramEnd"/>
            <w:r w:rsidRPr="00FD2D90">
              <w:rPr>
                <w:szCs w:val="24"/>
              </w:rPr>
              <w:t xml:space="preserve"> or associated partners in more projects will be counted only once at the </w:t>
            </w:r>
            <w:proofErr w:type="spellStart"/>
            <w:r w:rsidRPr="00FD2D90">
              <w:rPr>
                <w:szCs w:val="24"/>
              </w:rPr>
              <w:t>Programme</w:t>
            </w:r>
            <w:proofErr w:type="spellEnd"/>
            <w:r w:rsidRPr="00FD2D90">
              <w:rPr>
                <w:szCs w:val="24"/>
              </w:rPr>
              <w:t xml:space="preserve"> level regardless of the number of projects they participate in. Unique </w:t>
            </w:r>
            <w:proofErr w:type="spellStart"/>
            <w:r w:rsidRPr="00FD2D90">
              <w:rPr>
                <w:szCs w:val="24"/>
              </w:rPr>
              <w:t>organisations</w:t>
            </w:r>
            <w:proofErr w:type="spellEnd"/>
            <w:r w:rsidRPr="00FD2D90">
              <w:rPr>
                <w:szCs w:val="24"/>
              </w:rPr>
              <w:t xml:space="preserve"> are identiﬁed by their unique registration/tax </w:t>
            </w:r>
            <w:r w:rsidRPr="00FD2D90">
              <w:rPr>
                <w:spacing w:val="-2"/>
                <w:szCs w:val="24"/>
              </w:rPr>
              <w:t>number.</w:t>
            </w:r>
          </w:p>
        </w:tc>
      </w:tr>
      <w:tr w:rsidR="00FD2D90" w:rsidRPr="00967470" w14:paraId="0B47AAC5" w14:textId="77777777" w:rsidTr="00375CBD">
        <w:trPr>
          <w:trHeight w:val="1060"/>
        </w:trPr>
        <w:tc>
          <w:tcPr>
            <w:tcW w:w="3150" w:type="dxa"/>
          </w:tcPr>
          <w:p w14:paraId="1C82A77C" w14:textId="77777777" w:rsidR="006E49A0" w:rsidRPr="00FD2D90" w:rsidRDefault="006E49A0" w:rsidP="00D8311E">
            <w:pPr>
              <w:pStyle w:val="TableParagraph"/>
              <w:spacing w:before="120" w:after="120" w:line="360" w:lineRule="auto"/>
              <w:ind w:left="239" w:right="218"/>
              <w:jc w:val="both"/>
              <w:rPr>
                <w:szCs w:val="24"/>
              </w:rPr>
            </w:pPr>
            <w:r w:rsidRPr="00FD2D90">
              <w:rPr>
                <w:szCs w:val="24"/>
              </w:rPr>
              <w:lastRenderedPageBreak/>
              <w:t xml:space="preserve">Suitable </w:t>
            </w:r>
            <w:r w:rsidRPr="00FD2D90">
              <w:rPr>
                <w:spacing w:val="-2"/>
                <w:szCs w:val="24"/>
              </w:rPr>
              <w:t>outputs</w:t>
            </w:r>
          </w:p>
        </w:tc>
        <w:tc>
          <w:tcPr>
            <w:tcW w:w="6030" w:type="dxa"/>
          </w:tcPr>
          <w:p w14:paraId="5B5FF505" w14:textId="77777777" w:rsidR="006E49A0" w:rsidRPr="00FD2D90" w:rsidRDefault="006E49A0" w:rsidP="00B14D24">
            <w:pPr>
              <w:pStyle w:val="TableParagraph"/>
              <w:spacing w:before="120" w:after="120" w:line="360" w:lineRule="auto"/>
              <w:ind w:left="233" w:right="357"/>
              <w:rPr>
                <w:szCs w:val="24"/>
              </w:rPr>
            </w:pPr>
            <w:r w:rsidRPr="00FD2D90">
              <w:rPr>
                <w:szCs w:val="24"/>
              </w:rPr>
              <w:t>Project</w:t>
            </w:r>
            <w:r w:rsidRPr="00FD2D90">
              <w:rPr>
                <w:spacing w:val="-4"/>
                <w:szCs w:val="24"/>
              </w:rPr>
              <w:t xml:space="preserve"> </w:t>
            </w:r>
            <w:r w:rsidRPr="00FD2D90">
              <w:rPr>
                <w:szCs w:val="24"/>
              </w:rPr>
              <w:t>and</w:t>
            </w:r>
            <w:r w:rsidRPr="00FD2D90">
              <w:rPr>
                <w:spacing w:val="-4"/>
                <w:szCs w:val="24"/>
              </w:rPr>
              <w:t xml:space="preserve"> </w:t>
            </w:r>
            <w:r w:rsidRPr="00FD2D90">
              <w:rPr>
                <w:szCs w:val="24"/>
              </w:rPr>
              <w:t>associated</w:t>
            </w:r>
            <w:r w:rsidRPr="00FD2D90">
              <w:rPr>
                <w:spacing w:val="-4"/>
                <w:szCs w:val="24"/>
              </w:rPr>
              <w:t xml:space="preserve"> </w:t>
            </w:r>
            <w:r w:rsidRPr="00FD2D90">
              <w:rPr>
                <w:szCs w:val="24"/>
              </w:rPr>
              <w:t>partners</w:t>
            </w:r>
            <w:r w:rsidRPr="00FD2D90">
              <w:rPr>
                <w:spacing w:val="-4"/>
                <w:szCs w:val="24"/>
              </w:rPr>
              <w:t xml:space="preserve"> </w:t>
            </w:r>
            <w:r w:rsidRPr="00FD2D90">
              <w:rPr>
                <w:szCs w:val="24"/>
              </w:rPr>
              <w:t>that</w:t>
            </w:r>
            <w:r w:rsidRPr="00FD2D90">
              <w:rPr>
                <w:spacing w:val="-4"/>
                <w:szCs w:val="24"/>
              </w:rPr>
              <w:t xml:space="preserve"> </w:t>
            </w:r>
            <w:r w:rsidRPr="00FD2D90">
              <w:rPr>
                <w:szCs w:val="24"/>
              </w:rPr>
              <w:t>stay</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for</w:t>
            </w:r>
            <w:r w:rsidRPr="00FD2D90">
              <w:rPr>
                <w:spacing w:val="-4"/>
                <w:szCs w:val="24"/>
              </w:rPr>
              <w:t xml:space="preserve"> </w:t>
            </w:r>
            <w:r w:rsidRPr="00FD2D90">
              <w:rPr>
                <w:szCs w:val="24"/>
              </w:rPr>
              <w:t>at</w:t>
            </w:r>
            <w:r w:rsidRPr="00FD2D90">
              <w:rPr>
                <w:spacing w:val="-4"/>
                <w:szCs w:val="24"/>
              </w:rPr>
              <w:t xml:space="preserve"> </w:t>
            </w:r>
            <w:r w:rsidRPr="00FD2D90">
              <w:rPr>
                <w:szCs w:val="24"/>
              </w:rPr>
              <w:t>least one full reporting period and take part in project activities.</w:t>
            </w:r>
          </w:p>
        </w:tc>
      </w:tr>
      <w:tr w:rsidR="00FD2D90" w:rsidRPr="00967470" w14:paraId="784BB36B" w14:textId="77777777" w:rsidTr="00375CBD">
        <w:trPr>
          <w:trHeight w:val="2087"/>
        </w:trPr>
        <w:tc>
          <w:tcPr>
            <w:tcW w:w="3150" w:type="dxa"/>
          </w:tcPr>
          <w:p w14:paraId="576EF4E6" w14:textId="77777777" w:rsidR="006E49A0" w:rsidRPr="00FD2D90" w:rsidRDefault="006E49A0" w:rsidP="00D8311E">
            <w:pPr>
              <w:pStyle w:val="TableParagraph"/>
              <w:spacing w:before="120" w:after="120" w:line="360" w:lineRule="auto"/>
              <w:ind w:left="235" w:right="218"/>
              <w:jc w:val="both"/>
              <w:rPr>
                <w:szCs w:val="24"/>
              </w:rPr>
            </w:pPr>
            <w:r w:rsidRPr="00FD2D90">
              <w:rPr>
                <w:szCs w:val="24"/>
              </w:rPr>
              <w:t>Examples of not suitable outputs (non-exclusive</w:t>
            </w:r>
            <w:r w:rsidRPr="00FD2D90">
              <w:rPr>
                <w:spacing w:val="-13"/>
                <w:szCs w:val="24"/>
              </w:rPr>
              <w:t xml:space="preserve"> </w:t>
            </w:r>
            <w:r w:rsidRPr="00FD2D90">
              <w:rPr>
                <w:szCs w:val="24"/>
              </w:rPr>
              <w:t>list)</w:t>
            </w:r>
          </w:p>
        </w:tc>
        <w:tc>
          <w:tcPr>
            <w:tcW w:w="6030" w:type="dxa"/>
          </w:tcPr>
          <w:p w14:paraId="2860D057" w14:textId="77777777" w:rsidR="00235EF9" w:rsidRPr="00FD2D90" w:rsidRDefault="006E49A0" w:rsidP="00A31FBC">
            <w:pPr>
              <w:pStyle w:val="ListParagraph"/>
              <w:numPr>
                <w:ilvl w:val="0"/>
                <w:numId w:val="56"/>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Stakeholder </w:t>
            </w:r>
            <w:proofErr w:type="spellStart"/>
            <w:r w:rsidRPr="00FD2D90">
              <w:rPr>
                <w:rFonts w:eastAsia="Open Sans" w:cs="Open Sans"/>
                <w:szCs w:val="24"/>
              </w:rPr>
              <w:t>organisations</w:t>
            </w:r>
            <w:proofErr w:type="spellEnd"/>
            <w:r w:rsidRPr="00FD2D90">
              <w:rPr>
                <w:rFonts w:eastAsia="Open Sans" w:cs="Open Sans"/>
                <w:szCs w:val="24"/>
              </w:rPr>
              <w:t xml:space="preserve"> that are not formally part of the project partnership.</w:t>
            </w:r>
          </w:p>
          <w:p w14:paraId="473D944E" w14:textId="40AC2DAB" w:rsidR="00A12CE9" w:rsidRPr="00FD2D90" w:rsidRDefault="006E49A0" w:rsidP="00A31FBC">
            <w:pPr>
              <w:pStyle w:val="ListParagraph"/>
              <w:numPr>
                <w:ilvl w:val="0"/>
                <w:numId w:val="56"/>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Project partner </w:t>
            </w:r>
            <w:proofErr w:type="spellStart"/>
            <w:r w:rsidRPr="00FD2D90">
              <w:rPr>
                <w:rFonts w:eastAsia="Open Sans" w:cs="Open Sans"/>
                <w:szCs w:val="24"/>
              </w:rPr>
              <w:t>organisations</w:t>
            </w:r>
            <w:proofErr w:type="spellEnd"/>
            <w:r w:rsidRPr="00FD2D90">
              <w:rPr>
                <w:rFonts w:eastAsia="Open Sans" w:cs="Open Sans"/>
                <w:szCs w:val="24"/>
              </w:rPr>
              <w:t xml:space="preserve"> that are part of the project application when the application is approved but withdraw from the project without submitting a partner progress report.</w:t>
            </w:r>
          </w:p>
          <w:p w14:paraId="1F180A31" w14:textId="168A0063" w:rsidR="006E49A0" w:rsidRPr="00FD2D90" w:rsidRDefault="006E49A0" w:rsidP="00A31FBC">
            <w:pPr>
              <w:pStyle w:val="ListParagraph"/>
              <w:numPr>
                <w:ilvl w:val="0"/>
                <w:numId w:val="55"/>
              </w:numPr>
              <w:tabs>
                <w:tab w:val="left" w:pos="5626"/>
              </w:tabs>
              <w:spacing w:before="120" w:after="120" w:line="360" w:lineRule="auto"/>
              <w:ind w:right="360"/>
              <w:rPr>
                <w:szCs w:val="24"/>
              </w:rPr>
            </w:pPr>
            <w:r w:rsidRPr="00FD2D90">
              <w:rPr>
                <w:rFonts w:eastAsia="Open Sans" w:cs="Open Sans"/>
                <w:szCs w:val="24"/>
              </w:rPr>
              <w:t>External service providers in the project.</w:t>
            </w:r>
          </w:p>
        </w:tc>
      </w:tr>
    </w:tbl>
    <w:p w14:paraId="69CEDDBE" w14:textId="77777777" w:rsidR="00A12CE9" w:rsidRPr="00FD2D90" w:rsidRDefault="00A12CE9" w:rsidP="00D8311E">
      <w:pPr>
        <w:pStyle w:val="BodyText"/>
        <w:spacing w:line="360" w:lineRule="auto"/>
        <w:rPr>
          <w:rFonts w:cs="Calibri"/>
          <w:b/>
          <w:color w:val="auto"/>
          <w:sz w:val="24"/>
        </w:rPr>
      </w:pPr>
    </w:p>
    <w:tbl>
      <w:tblPr>
        <w:tblStyle w:val="TableNormal1"/>
        <w:tblW w:w="9180" w:type="dxa"/>
        <w:tblInd w:w="-10" w:type="dxa"/>
        <w:tblBorders>
          <w:top w:val="single" w:sz="8" w:space="0" w:color="1F3D8A"/>
          <w:left w:val="single" w:sz="8" w:space="0" w:color="1F3D8A"/>
          <w:bottom w:val="single" w:sz="8" w:space="0" w:color="1F3D8A"/>
          <w:right w:val="single" w:sz="8" w:space="0" w:color="1F3D8A"/>
          <w:insideH w:val="single" w:sz="8" w:space="0" w:color="1F3D8A"/>
          <w:insideV w:val="single" w:sz="8" w:space="0" w:color="1F3D8A"/>
        </w:tblBorders>
        <w:tblLayout w:type="fixed"/>
        <w:tblLook w:val="01E0" w:firstRow="1" w:lastRow="1" w:firstColumn="1" w:lastColumn="1" w:noHBand="0" w:noVBand="0"/>
      </w:tblPr>
      <w:tblGrid>
        <w:gridCol w:w="3150"/>
        <w:gridCol w:w="6030"/>
      </w:tblGrid>
      <w:tr w:rsidR="00FD2D90" w:rsidRPr="00FD2D90" w14:paraId="4CAEF211" w14:textId="77777777" w:rsidTr="00375CBD">
        <w:trPr>
          <w:trHeight w:val="538"/>
        </w:trPr>
        <w:tc>
          <w:tcPr>
            <w:tcW w:w="3150" w:type="dxa"/>
            <w:tcBorders>
              <w:top w:val="single" w:sz="4" w:space="0" w:color="auto"/>
              <w:left w:val="single" w:sz="4" w:space="0" w:color="auto"/>
              <w:bottom w:val="single" w:sz="4" w:space="0" w:color="auto"/>
              <w:right w:val="single" w:sz="4" w:space="0" w:color="auto"/>
            </w:tcBorders>
          </w:tcPr>
          <w:p w14:paraId="02FDC69E"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Field</w:t>
            </w:r>
          </w:p>
        </w:tc>
        <w:tc>
          <w:tcPr>
            <w:tcW w:w="6030" w:type="dxa"/>
            <w:tcBorders>
              <w:top w:val="single" w:sz="4" w:space="0" w:color="auto"/>
              <w:left w:val="single" w:sz="4" w:space="0" w:color="auto"/>
              <w:bottom w:val="single" w:sz="4" w:space="0" w:color="auto"/>
              <w:right w:val="single" w:sz="4" w:space="0" w:color="auto"/>
            </w:tcBorders>
          </w:tcPr>
          <w:p w14:paraId="5CB952EB"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52B83E02" w14:textId="77777777" w:rsidTr="00375CBD">
        <w:trPr>
          <w:trHeight w:val="595"/>
        </w:trPr>
        <w:tc>
          <w:tcPr>
            <w:tcW w:w="3150" w:type="dxa"/>
            <w:tcBorders>
              <w:top w:val="single" w:sz="4" w:space="0" w:color="auto"/>
              <w:left w:val="single" w:sz="4" w:space="0" w:color="auto"/>
              <w:bottom w:val="single" w:sz="4" w:space="0" w:color="auto"/>
              <w:right w:val="single" w:sz="4" w:space="0" w:color="auto"/>
            </w:tcBorders>
          </w:tcPr>
          <w:p w14:paraId="6E8947D8" w14:textId="77777777" w:rsidR="006E49A0" w:rsidRPr="00FD2D90" w:rsidRDefault="006E49A0" w:rsidP="00D8311E">
            <w:pPr>
              <w:spacing w:before="120" w:after="120" w:line="360" w:lineRule="auto"/>
              <w:ind w:left="235"/>
              <w:jc w:val="both"/>
              <w:rPr>
                <w:rFonts w:cs="Open Sans"/>
                <w:szCs w:val="24"/>
              </w:rPr>
            </w:pPr>
            <w:r w:rsidRPr="00FD2D90">
              <w:rPr>
                <w:rFonts w:cs="Open Sans"/>
                <w:szCs w:val="24"/>
              </w:rPr>
              <w:t>Indicator code</w:t>
            </w:r>
          </w:p>
        </w:tc>
        <w:tc>
          <w:tcPr>
            <w:tcW w:w="6030" w:type="dxa"/>
            <w:tcBorders>
              <w:top w:val="single" w:sz="4" w:space="0" w:color="auto"/>
              <w:left w:val="single" w:sz="4" w:space="0" w:color="auto"/>
              <w:bottom w:val="single" w:sz="4" w:space="0" w:color="auto"/>
              <w:right w:val="single" w:sz="4" w:space="0" w:color="auto"/>
            </w:tcBorders>
          </w:tcPr>
          <w:p w14:paraId="23962939"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69" w:name="RCO116"/>
            <w:r w:rsidRPr="00FD2D90">
              <w:rPr>
                <w:b/>
                <w:szCs w:val="24"/>
              </w:rPr>
              <w:t>RCO116</w:t>
            </w:r>
            <w:bookmarkEnd w:id="269"/>
          </w:p>
        </w:tc>
      </w:tr>
      <w:tr w:rsidR="00FD2D90" w:rsidRPr="00FD2D90" w14:paraId="1FB7CC1D" w14:textId="77777777" w:rsidTr="00375CBD">
        <w:trPr>
          <w:trHeight w:val="620"/>
        </w:trPr>
        <w:tc>
          <w:tcPr>
            <w:tcW w:w="3150" w:type="dxa"/>
            <w:tcBorders>
              <w:top w:val="single" w:sz="4" w:space="0" w:color="auto"/>
              <w:left w:val="single" w:sz="4" w:space="0" w:color="auto"/>
              <w:bottom w:val="single" w:sz="4" w:space="0" w:color="auto"/>
              <w:right w:val="single" w:sz="4" w:space="0" w:color="auto"/>
            </w:tcBorders>
          </w:tcPr>
          <w:p w14:paraId="012FA574" w14:textId="77777777" w:rsidR="006E49A0" w:rsidRPr="00FD2D90" w:rsidRDefault="006E49A0" w:rsidP="00D8311E">
            <w:pPr>
              <w:spacing w:before="120" w:after="120" w:line="360" w:lineRule="auto"/>
              <w:ind w:left="235"/>
              <w:jc w:val="both"/>
              <w:rPr>
                <w:rFonts w:cs="Open Sans"/>
                <w:szCs w:val="24"/>
              </w:rPr>
            </w:pPr>
            <w:r w:rsidRPr="00FD2D90">
              <w:rPr>
                <w:rFonts w:cs="Open Sans"/>
                <w:szCs w:val="24"/>
              </w:rPr>
              <w:lastRenderedPageBreak/>
              <w:t>Indicator name</w:t>
            </w:r>
          </w:p>
        </w:tc>
        <w:tc>
          <w:tcPr>
            <w:tcW w:w="6030" w:type="dxa"/>
            <w:tcBorders>
              <w:top w:val="single" w:sz="4" w:space="0" w:color="auto"/>
              <w:left w:val="single" w:sz="4" w:space="0" w:color="auto"/>
              <w:bottom w:val="single" w:sz="4" w:space="0" w:color="auto"/>
              <w:right w:val="single" w:sz="4" w:space="0" w:color="auto"/>
            </w:tcBorders>
          </w:tcPr>
          <w:p w14:paraId="1BEAF4A3" w14:textId="77777777" w:rsidR="006E49A0" w:rsidRPr="00FD2D90" w:rsidRDefault="006E49A0" w:rsidP="00D8311E">
            <w:pPr>
              <w:pStyle w:val="TableParagraph"/>
              <w:tabs>
                <w:tab w:val="left" w:pos="5723"/>
              </w:tabs>
              <w:spacing w:before="120" w:after="120" w:line="360" w:lineRule="auto"/>
              <w:ind w:left="234" w:right="357"/>
              <w:jc w:val="both"/>
              <w:rPr>
                <w:i/>
                <w:szCs w:val="24"/>
              </w:rPr>
            </w:pPr>
            <w:r w:rsidRPr="00FD2D90">
              <w:rPr>
                <w:bCs/>
                <w:szCs w:val="24"/>
              </w:rPr>
              <w:t>Jointly developed solutions</w:t>
            </w:r>
          </w:p>
        </w:tc>
      </w:tr>
      <w:tr w:rsidR="00FD2D90" w:rsidRPr="00FD2D90" w14:paraId="560CDD4F" w14:textId="77777777" w:rsidTr="00375CBD">
        <w:trPr>
          <w:trHeight w:val="609"/>
        </w:trPr>
        <w:tc>
          <w:tcPr>
            <w:tcW w:w="3150" w:type="dxa"/>
            <w:tcBorders>
              <w:top w:val="single" w:sz="4" w:space="0" w:color="auto"/>
              <w:left w:val="single" w:sz="4" w:space="0" w:color="auto"/>
              <w:bottom w:val="single" w:sz="4" w:space="0" w:color="auto"/>
              <w:right w:val="single" w:sz="4" w:space="0" w:color="auto"/>
            </w:tcBorders>
          </w:tcPr>
          <w:p w14:paraId="691E2AAB" w14:textId="77777777" w:rsidR="006E49A0" w:rsidRPr="00FD2D90" w:rsidRDefault="006E49A0" w:rsidP="00D8311E">
            <w:pPr>
              <w:spacing w:before="120" w:after="120" w:line="360" w:lineRule="auto"/>
              <w:ind w:left="235"/>
              <w:jc w:val="both"/>
              <w:rPr>
                <w:rFonts w:cs="Open Sans"/>
                <w:szCs w:val="24"/>
              </w:rPr>
            </w:pPr>
            <w:r w:rsidRPr="00FD2D90">
              <w:rPr>
                <w:rFonts w:cs="Open Sans"/>
                <w:szCs w:val="24"/>
              </w:rPr>
              <w:t>Measurement unit</w:t>
            </w:r>
          </w:p>
        </w:tc>
        <w:tc>
          <w:tcPr>
            <w:tcW w:w="6030" w:type="dxa"/>
            <w:tcBorders>
              <w:top w:val="single" w:sz="4" w:space="0" w:color="auto"/>
              <w:left w:val="single" w:sz="4" w:space="0" w:color="auto"/>
              <w:bottom w:val="single" w:sz="4" w:space="0" w:color="auto"/>
              <w:right w:val="single" w:sz="4" w:space="0" w:color="auto"/>
            </w:tcBorders>
          </w:tcPr>
          <w:p w14:paraId="4557D82C" w14:textId="77777777" w:rsidR="006E49A0" w:rsidRPr="00FD2D90" w:rsidRDefault="006E49A0" w:rsidP="00D8311E">
            <w:pPr>
              <w:pStyle w:val="TableParagraph"/>
              <w:spacing w:before="120" w:after="120" w:line="360" w:lineRule="auto"/>
              <w:ind w:left="233"/>
              <w:jc w:val="both"/>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solutions</w:t>
            </w:r>
          </w:p>
        </w:tc>
      </w:tr>
      <w:tr w:rsidR="00FD2D90" w:rsidRPr="00FD2D90" w14:paraId="113B52DD" w14:textId="77777777" w:rsidTr="00375CBD">
        <w:trPr>
          <w:trHeight w:val="556"/>
        </w:trPr>
        <w:tc>
          <w:tcPr>
            <w:tcW w:w="3150" w:type="dxa"/>
            <w:tcBorders>
              <w:top w:val="single" w:sz="4" w:space="0" w:color="auto"/>
              <w:left w:val="single" w:sz="4" w:space="0" w:color="auto"/>
              <w:bottom w:val="single" w:sz="4" w:space="0" w:color="auto"/>
              <w:right w:val="single" w:sz="4" w:space="0" w:color="auto"/>
            </w:tcBorders>
          </w:tcPr>
          <w:p w14:paraId="46930AEC" w14:textId="77777777" w:rsidR="006E49A0" w:rsidRPr="00FD2D90" w:rsidRDefault="006E49A0" w:rsidP="00D8311E">
            <w:pPr>
              <w:spacing w:before="120" w:after="120" w:line="360" w:lineRule="auto"/>
              <w:ind w:left="235" w:right="218"/>
              <w:jc w:val="both"/>
              <w:rPr>
                <w:rFonts w:cs="Open Sans"/>
                <w:szCs w:val="24"/>
              </w:rPr>
            </w:pPr>
            <w:r w:rsidRPr="00FD2D90">
              <w:rPr>
                <w:rFonts w:cs="Open Sans"/>
                <w:szCs w:val="24"/>
              </w:rPr>
              <w:t>Type of indicator</w:t>
            </w:r>
          </w:p>
        </w:tc>
        <w:tc>
          <w:tcPr>
            <w:tcW w:w="6030" w:type="dxa"/>
            <w:tcBorders>
              <w:top w:val="single" w:sz="4" w:space="0" w:color="auto"/>
              <w:left w:val="single" w:sz="4" w:space="0" w:color="auto"/>
              <w:bottom w:val="single" w:sz="4" w:space="0" w:color="auto"/>
              <w:right w:val="single" w:sz="4" w:space="0" w:color="auto"/>
            </w:tcBorders>
          </w:tcPr>
          <w:p w14:paraId="1216D6CE" w14:textId="77777777" w:rsidR="006E49A0" w:rsidRPr="00FD2D90" w:rsidRDefault="006E49A0" w:rsidP="00D8311E">
            <w:pPr>
              <w:pStyle w:val="TableParagraph"/>
              <w:spacing w:before="120" w:after="120" w:line="360" w:lineRule="auto"/>
              <w:ind w:left="233"/>
              <w:jc w:val="both"/>
              <w:rPr>
                <w:szCs w:val="24"/>
              </w:rPr>
            </w:pPr>
            <w:r w:rsidRPr="00FD2D90">
              <w:rPr>
                <w:spacing w:val="-2"/>
                <w:szCs w:val="24"/>
              </w:rPr>
              <w:t>Output</w:t>
            </w:r>
          </w:p>
        </w:tc>
      </w:tr>
      <w:tr w:rsidR="00FD2D90" w:rsidRPr="00967470" w14:paraId="226DAA8F" w14:textId="77777777" w:rsidTr="00375CBD">
        <w:trPr>
          <w:trHeight w:val="799"/>
        </w:trPr>
        <w:tc>
          <w:tcPr>
            <w:tcW w:w="3150" w:type="dxa"/>
            <w:tcBorders>
              <w:top w:val="single" w:sz="4" w:space="0" w:color="auto"/>
              <w:left w:val="single" w:sz="4" w:space="0" w:color="auto"/>
              <w:bottom w:val="single" w:sz="4" w:space="0" w:color="auto"/>
              <w:right w:val="single" w:sz="4" w:space="0" w:color="auto"/>
            </w:tcBorders>
          </w:tcPr>
          <w:p w14:paraId="2BE69A57" w14:textId="77777777" w:rsidR="006E49A0" w:rsidRPr="00FD2D90" w:rsidRDefault="006E49A0" w:rsidP="00D8311E">
            <w:pPr>
              <w:spacing w:before="120" w:after="120" w:line="360" w:lineRule="auto"/>
              <w:ind w:left="235" w:right="308"/>
              <w:jc w:val="both"/>
              <w:rPr>
                <w:rFonts w:cs="Open Sans"/>
                <w:szCs w:val="24"/>
              </w:rPr>
            </w:pPr>
            <w:proofErr w:type="spellStart"/>
            <w:r w:rsidRPr="00FD2D90">
              <w:rPr>
                <w:rFonts w:cs="Open Sans"/>
                <w:szCs w:val="24"/>
              </w:rPr>
              <w:t>Programme</w:t>
            </w:r>
            <w:proofErr w:type="spellEnd"/>
            <w:r w:rsidRPr="00FD2D90">
              <w:rPr>
                <w:rFonts w:cs="Open Sans"/>
                <w:szCs w:val="24"/>
              </w:rPr>
              <w:t xml:space="preserve"> Measure in which the indicator is used</w:t>
            </w:r>
          </w:p>
        </w:tc>
        <w:tc>
          <w:tcPr>
            <w:tcW w:w="6030" w:type="dxa"/>
            <w:tcBorders>
              <w:top w:val="single" w:sz="4" w:space="0" w:color="auto"/>
              <w:left w:val="single" w:sz="4" w:space="0" w:color="auto"/>
              <w:bottom w:val="single" w:sz="4" w:space="0" w:color="auto"/>
              <w:right w:val="single" w:sz="4" w:space="0" w:color="auto"/>
            </w:tcBorders>
          </w:tcPr>
          <w:p w14:paraId="6526F40E" w14:textId="2E783EF9" w:rsidR="006E49A0" w:rsidRPr="00FD2D90" w:rsidRDefault="006E49A0" w:rsidP="00D8311E">
            <w:pPr>
              <w:pStyle w:val="TableParagraph"/>
              <w:spacing w:before="120" w:after="120" w:line="360" w:lineRule="auto"/>
              <w:ind w:left="233" w:right="357"/>
              <w:jc w:val="both"/>
              <w:rPr>
                <w:szCs w:val="24"/>
              </w:rPr>
            </w:pPr>
            <w:r w:rsidRPr="00FD2D90">
              <w:rPr>
                <w:szCs w:val="24"/>
              </w:rPr>
              <w:t>Measure</w:t>
            </w:r>
            <w:r w:rsidRPr="00FD2D90">
              <w:rPr>
                <w:spacing w:val="-2"/>
                <w:szCs w:val="24"/>
              </w:rPr>
              <w:t xml:space="preserve"> </w:t>
            </w:r>
            <w:r w:rsidRPr="00FD2D90">
              <w:rPr>
                <w:szCs w:val="24"/>
              </w:rPr>
              <w:t>1.1,</w:t>
            </w:r>
            <w:r w:rsidRPr="00FD2D90">
              <w:rPr>
                <w:spacing w:val="-2"/>
                <w:szCs w:val="24"/>
              </w:rPr>
              <w:t xml:space="preserve"> </w:t>
            </w:r>
            <w:r w:rsidRPr="00FD2D90">
              <w:rPr>
                <w:szCs w:val="24"/>
              </w:rPr>
              <w:t>Measure</w:t>
            </w:r>
            <w:r w:rsidRPr="00FD2D90">
              <w:rPr>
                <w:spacing w:val="-2"/>
                <w:szCs w:val="24"/>
              </w:rPr>
              <w:t xml:space="preserve"> </w:t>
            </w:r>
            <w:r w:rsidRPr="00FD2D90">
              <w:rPr>
                <w:szCs w:val="24"/>
              </w:rPr>
              <w:t>1.2,</w:t>
            </w:r>
            <w:r w:rsidRPr="00FD2D90">
              <w:rPr>
                <w:spacing w:val="-2"/>
                <w:szCs w:val="24"/>
              </w:rPr>
              <w:t xml:space="preserve"> </w:t>
            </w:r>
            <w:r w:rsidRPr="00FD2D90">
              <w:rPr>
                <w:szCs w:val="24"/>
              </w:rPr>
              <w:t>Measure</w:t>
            </w:r>
            <w:r w:rsidRPr="00FD2D90">
              <w:rPr>
                <w:spacing w:val="-1"/>
                <w:szCs w:val="24"/>
              </w:rPr>
              <w:t xml:space="preserve"> </w:t>
            </w:r>
            <w:r w:rsidRPr="00FD2D90">
              <w:rPr>
                <w:szCs w:val="24"/>
              </w:rPr>
              <w:t>2.1,</w:t>
            </w:r>
            <w:r w:rsidRPr="00FD2D90">
              <w:rPr>
                <w:spacing w:val="-2"/>
                <w:szCs w:val="24"/>
              </w:rPr>
              <w:t xml:space="preserve"> </w:t>
            </w:r>
            <w:r w:rsidRPr="00FD2D90">
              <w:rPr>
                <w:szCs w:val="24"/>
              </w:rPr>
              <w:t>Measure</w:t>
            </w:r>
            <w:r w:rsidRPr="00FD2D90">
              <w:rPr>
                <w:spacing w:val="-2"/>
                <w:szCs w:val="24"/>
              </w:rPr>
              <w:t xml:space="preserve"> </w:t>
            </w:r>
            <w:r w:rsidRPr="00FD2D90">
              <w:rPr>
                <w:szCs w:val="24"/>
              </w:rPr>
              <w:t>2.2,</w:t>
            </w:r>
            <w:r w:rsidRPr="00FD2D90">
              <w:rPr>
                <w:spacing w:val="-2"/>
                <w:szCs w:val="24"/>
              </w:rPr>
              <w:t xml:space="preserve"> </w:t>
            </w:r>
            <w:r w:rsidRPr="00FD2D90">
              <w:rPr>
                <w:szCs w:val="24"/>
              </w:rPr>
              <w:t>Measure</w:t>
            </w:r>
            <w:r w:rsidRPr="00FD2D90">
              <w:rPr>
                <w:spacing w:val="-1"/>
                <w:szCs w:val="24"/>
              </w:rPr>
              <w:t xml:space="preserve"> </w:t>
            </w:r>
            <w:r w:rsidRPr="00FD2D90">
              <w:rPr>
                <w:spacing w:val="-4"/>
                <w:szCs w:val="24"/>
              </w:rPr>
              <w:t>2.3,</w:t>
            </w:r>
            <w:r w:rsidR="00A12CE9" w:rsidRPr="00FD2D90">
              <w:rPr>
                <w:spacing w:val="-4"/>
                <w:szCs w:val="24"/>
              </w:rPr>
              <w:t xml:space="preserve"> </w:t>
            </w:r>
            <w:r w:rsidRPr="00FD2D90">
              <w:rPr>
                <w:szCs w:val="24"/>
              </w:rPr>
              <w:t xml:space="preserve">Measure </w:t>
            </w:r>
            <w:r w:rsidRPr="00FD2D90">
              <w:rPr>
                <w:spacing w:val="-5"/>
                <w:szCs w:val="24"/>
              </w:rPr>
              <w:t>3.1</w:t>
            </w:r>
          </w:p>
        </w:tc>
      </w:tr>
      <w:tr w:rsidR="00FD2D90" w:rsidRPr="00967470" w14:paraId="01AB6B5C" w14:textId="77777777" w:rsidTr="00375CBD">
        <w:trPr>
          <w:trHeight w:val="511"/>
        </w:trPr>
        <w:tc>
          <w:tcPr>
            <w:tcW w:w="3150" w:type="dxa"/>
            <w:tcBorders>
              <w:top w:val="single" w:sz="4" w:space="0" w:color="auto"/>
              <w:left w:val="single" w:sz="4" w:space="0" w:color="auto"/>
              <w:bottom w:val="single" w:sz="4" w:space="0" w:color="auto"/>
              <w:right w:val="single" w:sz="4" w:space="0" w:color="auto"/>
            </w:tcBorders>
          </w:tcPr>
          <w:p w14:paraId="6434F1E2" w14:textId="77777777" w:rsidR="006E49A0" w:rsidRPr="00FD2D90" w:rsidRDefault="006E49A0" w:rsidP="00D8311E">
            <w:pPr>
              <w:spacing w:before="120" w:after="120" w:line="360" w:lineRule="auto"/>
              <w:ind w:left="235" w:right="218"/>
              <w:jc w:val="both"/>
              <w:rPr>
                <w:rFonts w:cs="Open Sans"/>
                <w:szCs w:val="24"/>
              </w:rPr>
            </w:pPr>
            <w:r w:rsidRPr="00FD2D90">
              <w:rPr>
                <w:rFonts w:cs="Open Sans"/>
                <w:szCs w:val="24"/>
              </w:rPr>
              <w:t>Obligatory use</w:t>
            </w:r>
          </w:p>
        </w:tc>
        <w:tc>
          <w:tcPr>
            <w:tcW w:w="6030" w:type="dxa"/>
            <w:tcBorders>
              <w:top w:val="single" w:sz="4" w:space="0" w:color="auto"/>
              <w:left w:val="single" w:sz="4" w:space="0" w:color="auto"/>
              <w:bottom w:val="single" w:sz="4" w:space="0" w:color="auto"/>
              <w:right w:val="single" w:sz="4" w:space="0" w:color="auto"/>
            </w:tcBorders>
          </w:tcPr>
          <w:p w14:paraId="5E30654F" w14:textId="77777777" w:rsidR="006E49A0" w:rsidRPr="00FD2D90" w:rsidRDefault="006E49A0" w:rsidP="00D8311E">
            <w:pPr>
              <w:pStyle w:val="TableParagraph"/>
              <w:spacing w:before="120" w:after="120" w:line="360" w:lineRule="auto"/>
              <w:ind w:left="233" w:right="357"/>
              <w:jc w:val="both"/>
              <w:rPr>
                <w:szCs w:val="24"/>
              </w:rPr>
            </w:pPr>
            <w:r w:rsidRPr="00FD2D90">
              <w:rPr>
                <w:szCs w:val="24"/>
              </w:rPr>
              <w:t>Yes.</w:t>
            </w:r>
            <w:r w:rsidRPr="00FD2D90">
              <w:rPr>
                <w:spacing w:val="-2"/>
                <w:szCs w:val="24"/>
              </w:rPr>
              <w:t xml:space="preserve"> </w:t>
            </w:r>
            <w:r w:rsidRPr="00FD2D90">
              <w:rPr>
                <w:szCs w:val="24"/>
              </w:rPr>
              <w:t>Obligatory</w:t>
            </w:r>
            <w:r w:rsidRPr="00FD2D90">
              <w:rPr>
                <w:spacing w:val="-1"/>
                <w:szCs w:val="24"/>
              </w:rPr>
              <w:t xml:space="preserve"> </w:t>
            </w:r>
            <w:r w:rsidRPr="00FD2D90">
              <w:rPr>
                <w:szCs w:val="24"/>
              </w:rPr>
              <w:t>for</w:t>
            </w:r>
            <w:r w:rsidRPr="00FD2D90">
              <w:rPr>
                <w:spacing w:val="-3"/>
                <w:szCs w:val="24"/>
              </w:rPr>
              <w:t xml:space="preserve"> </w:t>
            </w:r>
            <w:r w:rsidRPr="00FD2D90">
              <w:rPr>
                <w:szCs w:val="24"/>
              </w:rPr>
              <w:t>all</w:t>
            </w:r>
            <w:r w:rsidRPr="00FD2D90">
              <w:rPr>
                <w:spacing w:val="-1"/>
                <w:szCs w:val="24"/>
              </w:rPr>
              <w:t xml:space="preserve"> </w:t>
            </w:r>
            <w:r w:rsidRPr="00FD2D90">
              <w:rPr>
                <w:szCs w:val="24"/>
              </w:rPr>
              <w:t>projects</w:t>
            </w:r>
            <w:r w:rsidRPr="00FD2D90">
              <w:rPr>
                <w:spacing w:val="-2"/>
                <w:szCs w:val="24"/>
              </w:rPr>
              <w:t xml:space="preserve"> </w:t>
            </w:r>
            <w:r w:rsidRPr="00FD2D90">
              <w:rPr>
                <w:szCs w:val="24"/>
              </w:rPr>
              <w:t>in</w:t>
            </w:r>
            <w:r w:rsidRPr="00FD2D90">
              <w:rPr>
                <w:spacing w:val="-1"/>
                <w:szCs w:val="24"/>
              </w:rPr>
              <w:t xml:space="preserve"> </w:t>
            </w:r>
            <w:r w:rsidRPr="00FD2D90">
              <w:rPr>
                <w:szCs w:val="24"/>
              </w:rPr>
              <w:t>the</w:t>
            </w:r>
            <w:r w:rsidRPr="00FD2D90">
              <w:rPr>
                <w:spacing w:val="-2"/>
                <w:szCs w:val="24"/>
              </w:rPr>
              <w:t xml:space="preserve"> </w:t>
            </w:r>
            <w:r w:rsidRPr="00FD2D90">
              <w:rPr>
                <w:szCs w:val="24"/>
              </w:rPr>
              <w:t>above-listed</w:t>
            </w:r>
            <w:r w:rsidRPr="00FD2D90">
              <w:rPr>
                <w:spacing w:val="-1"/>
                <w:szCs w:val="24"/>
              </w:rPr>
              <w:t xml:space="preserve"> </w:t>
            </w:r>
            <w:r w:rsidRPr="00FD2D90">
              <w:rPr>
                <w:spacing w:val="-2"/>
                <w:szCs w:val="24"/>
              </w:rPr>
              <w:t>Measures.</w:t>
            </w:r>
          </w:p>
        </w:tc>
      </w:tr>
      <w:tr w:rsidR="00FD2D90" w:rsidRPr="00967470" w14:paraId="7E456001" w14:textId="77777777" w:rsidTr="00375CBD">
        <w:trPr>
          <w:trHeight w:val="4750"/>
        </w:trPr>
        <w:tc>
          <w:tcPr>
            <w:tcW w:w="3150" w:type="dxa"/>
            <w:tcBorders>
              <w:top w:val="single" w:sz="4" w:space="0" w:color="auto"/>
              <w:left w:val="single" w:sz="4" w:space="0" w:color="auto"/>
              <w:bottom w:val="single" w:sz="4" w:space="0" w:color="auto"/>
              <w:right w:val="single" w:sz="4" w:space="0" w:color="auto"/>
            </w:tcBorders>
          </w:tcPr>
          <w:p w14:paraId="3F7E23FF" w14:textId="63E83D1F" w:rsidR="006E49A0" w:rsidRPr="00FD2D90" w:rsidRDefault="006E49A0" w:rsidP="00D8311E">
            <w:pPr>
              <w:spacing w:before="120" w:after="120" w:line="360" w:lineRule="auto"/>
              <w:ind w:left="235" w:right="218"/>
              <w:jc w:val="both"/>
              <w:rPr>
                <w:rFonts w:cs="Open Sans"/>
                <w:szCs w:val="24"/>
              </w:rPr>
            </w:pPr>
            <w:r w:rsidRPr="00FD2D90">
              <w:rPr>
                <w:rFonts w:cs="Open Sans"/>
                <w:szCs w:val="24"/>
              </w:rPr>
              <w:t>Deﬁnition and</w:t>
            </w:r>
            <w:r w:rsidR="00A12CE9" w:rsidRPr="00FD2D90">
              <w:rPr>
                <w:rFonts w:cs="Open Sans"/>
                <w:szCs w:val="24"/>
              </w:rPr>
              <w:t xml:space="preserve"> </w:t>
            </w:r>
            <w:r w:rsidRPr="00FD2D90">
              <w:rPr>
                <w:rFonts w:cs="Open Sans"/>
                <w:szCs w:val="24"/>
              </w:rPr>
              <w:t>concepts</w:t>
            </w:r>
          </w:p>
        </w:tc>
        <w:tc>
          <w:tcPr>
            <w:tcW w:w="6030" w:type="dxa"/>
            <w:tcBorders>
              <w:top w:val="single" w:sz="4" w:space="0" w:color="auto"/>
              <w:left w:val="single" w:sz="4" w:space="0" w:color="auto"/>
              <w:bottom w:val="single" w:sz="4" w:space="0" w:color="auto"/>
              <w:right w:val="single" w:sz="4" w:space="0" w:color="auto"/>
            </w:tcBorders>
          </w:tcPr>
          <w:p w14:paraId="6537D2F0" w14:textId="77777777" w:rsidR="006E49A0" w:rsidRPr="00FD2D90" w:rsidRDefault="006E49A0" w:rsidP="00B14D24">
            <w:pPr>
              <w:pStyle w:val="TableParagraph"/>
              <w:spacing w:before="120" w:after="120" w:line="360" w:lineRule="auto"/>
              <w:ind w:left="233" w:right="357"/>
              <w:rPr>
                <w:szCs w:val="24"/>
              </w:rPr>
            </w:pPr>
            <w:r w:rsidRPr="00FD2D90">
              <w:rPr>
                <w:szCs w:val="24"/>
              </w:rPr>
              <w:t>The</w:t>
            </w:r>
            <w:r w:rsidRPr="00FD2D90">
              <w:rPr>
                <w:spacing w:val="-5"/>
                <w:szCs w:val="24"/>
              </w:rPr>
              <w:t xml:space="preserve"> </w:t>
            </w:r>
            <w:r w:rsidRPr="00FD2D90">
              <w:rPr>
                <w:szCs w:val="24"/>
              </w:rPr>
              <w:t>indicator</w:t>
            </w:r>
            <w:r w:rsidRPr="00FD2D90">
              <w:rPr>
                <w:spacing w:val="-5"/>
                <w:szCs w:val="24"/>
              </w:rPr>
              <w:t xml:space="preserve"> </w:t>
            </w:r>
            <w:r w:rsidRPr="00FD2D90">
              <w:rPr>
                <w:szCs w:val="24"/>
              </w:rPr>
              <w:t>counts</w:t>
            </w:r>
            <w:r w:rsidRPr="00FD2D90">
              <w:rPr>
                <w:spacing w:val="-5"/>
                <w:szCs w:val="24"/>
              </w:rPr>
              <w:t xml:space="preserve"> </w:t>
            </w:r>
            <w:r w:rsidRPr="00FD2D90">
              <w:rPr>
                <w:szCs w:val="24"/>
              </w:rPr>
              <w:t>the</w:t>
            </w:r>
            <w:r w:rsidRPr="00FD2D90">
              <w:rPr>
                <w:spacing w:val="-5"/>
                <w:szCs w:val="24"/>
              </w:rPr>
              <w:t xml:space="preserve"> </w:t>
            </w:r>
            <w:r w:rsidRPr="00FD2D90">
              <w:rPr>
                <w:szCs w:val="24"/>
              </w:rPr>
              <w:t>number</w:t>
            </w:r>
            <w:r w:rsidRPr="00FD2D90">
              <w:rPr>
                <w:spacing w:val="-5"/>
                <w:szCs w:val="24"/>
              </w:rPr>
              <w:t xml:space="preserve"> </w:t>
            </w:r>
            <w:r w:rsidRPr="00FD2D90">
              <w:rPr>
                <w:szCs w:val="24"/>
              </w:rPr>
              <w:t>of</w:t>
            </w:r>
            <w:r w:rsidRPr="00FD2D90">
              <w:rPr>
                <w:spacing w:val="-5"/>
                <w:szCs w:val="24"/>
              </w:rPr>
              <w:t xml:space="preserve"> </w:t>
            </w:r>
            <w:r w:rsidRPr="00FD2D90">
              <w:rPr>
                <w:szCs w:val="24"/>
              </w:rPr>
              <w:t>jointly</w:t>
            </w:r>
            <w:r w:rsidRPr="00FD2D90">
              <w:rPr>
                <w:spacing w:val="-5"/>
                <w:szCs w:val="24"/>
              </w:rPr>
              <w:t xml:space="preserve"> </w:t>
            </w:r>
            <w:r w:rsidRPr="00FD2D90">
              <w:rPr>
                <w:szCs w:val="24"/>
              </w:rPr>
              <w:t>developed</w:t>
            </w:r>
            <w:r w:rsidRPr="00FD2D90">
              <w:rPr>
                <w:spacing w:val="-5"/>
                <w:szCs w:val="24"/>
              </w:rPr>
              <w:t xml:space="preserve"> </w:t>
            </w:r>
            <w:r w:rsidRPr="00FD2D90">
              <w:rPr>
                <w:szCs w:val="24"/>
              </w:rPr>
              <w:t>solutions</w:t>
            </w:r>
            <w:r w:rsidRPr="00FD2D90">
              <w:rPr>
                <w:spacing w:val="-5"/>
                <w:szCs w:val="24"/>
              </w:rPr>
              <w:t xml:space="preserve"> </w:t>
            </w:r>
            <w:r w:rsidRPr="00FD2D90">
              <w:rPr>
                <w:szCs w:val="24"/>
              </w:rPr>
              <w:t>by the supported projects. To be counted in the indicator, an identiﬁed solution should include indications of the actions needed for it to be taken up or upscaled.</w:t>
            </w:r>
          </w:p>
          <w:p w14:paraId="29A43135" w14:textId="77777777" w:rsidR="006E49A0" w:rsidRPr="00FD2D90" w:rsidRDefault="006E49A0" w:rsidP="00B14D24">
            <w:pPr>
              <w:pStyle w:val="TableParagraph"/>
              <w:spacing w:before="120" w:after="120" w:line="360" w:lineRule="auto"/>
              <w:ind w:left="233" w:right="357"/>
              <w:rPr>
                <w:szCs w:val="24"/>
              </w:rPr>
            </w:pPr>
            <w:r w:rsidRPr="00FD2D90">
              <w:rPr>
                <w:szCs w:val="24"/>
              </w:rPr>
              <w:t>A jointly developed solution implies the involvement of project partners</w:t>
            </w:r>
            <w:r w:rsidRPr="00FD2D90">
              <w:rPr>
                <w:spacing w:val="-4"/>
                <w:szCs w:val="24"/>
              </w:rPr>
              <w:t xml:space="preserve"> </w:t>
            </w:r>
            <w:r w:rsidRPr="00FD2D90">
              <w:rPr>
                <w:szCs w:val="24"/>
              </w:rPr>
              <w:t>(from</w:t>
            </w:r>
            <w:r w:rsidRPr="00FD2D90">
              <w:rPr>
                <w:spacing w:val="-4"/>
                <w:szCs w:val="24"/>
              </w:rPr>
              <w:t xml:space="preserve"> </w:t>
            </w:r>
            <w:r w:rsidRPr="00FD2D90">
              <w:rPr>
                <w:szCs w:val="24"/>
              </w:rPr>
              <w:t>at</w:t>
            </w:r>
            <w:r w:rsidRPr="00FD2D90">
              <w:rPr>
                <w:spacing w:val="-4"/>
                <w:szCs w:val="24"/>
              </w:rPr>
              <w:t xml:space="preserve"> </w:t>
            </w:r>
            <w:r w:rsidRPr="00FD2D90">
              <w:rPr>
                <w:szCs w:val="24"/>
              </w:rPr>
              <w:t>least</w:t>
            </w:r>
            <w:r w:rsidRPr="00FD2D90">
              <w:rPr>
                <w:spacing w:val="-4"/>
                <w:szCs w:val="24"/>
              </w:rPr>
              <w:t xml:space="preserve"> </w:t>
            </w:r>
            <w:r w:rsidRPr="00FD2D90">
              <w:rPr>
                <w:szCs w:val="24"/>
              </w:rPr>
              <w:t>two</w:t>
            </w:r>
            <w:r w:rsidRPr="00FD2D90">
              <w:rPr>
                <w:spacing w:val="-4"/>
                <w:szCs w:val="24"/>
              </w:rPr>
              <w:t xml:space="preserve"> </w:t>
            </w:r>
            <w:r w:rsidRPr="00FD2D90">
              <w:rPr>
                <w:szCs w:val="24"/>
              </w:rPr>
              <w:t>countries)</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drafting</w:t>
            </w:r>
            <w:r w:rsidRPr="00FD2D90">
              <w:rPr>
                <w:spacing w:val="-4"/>
                <w:szCs w:val="24"/>
              </w:rPr>
              <w:t xml:space="preserve"> </w:t>
            </w:r>
            <w:r w:rsidRPr="00FD2D90">
              <w:rPr>
                <w:szCs w:val="24"/>
              </w:rPr>
              <w:t>and</w:t>
            </w:r>
            <w:r w:rsidRPr="00FD2D90">
              <w:rPr>
                <w:spacing w:val="-4"/>
                <w:szCs w:val="24"/>
              </w:rPr>
              <w:t xml:space="preserve"> </w:t>
            </w:r>
            <w:r w:rsidRPr="00FD2D90">
              <w:rPr>
                <w:szCs w:val="24"/>
              </w:rPr>
              <w:t>design process of the solution.</w:t>
            </w:r>
          </w:p>
          <w:p w14:paraId="1B0086F0" w14:textId="77777777" w:rsidR="006E49A0" w:rsidRPr="00FD2D90" w:rsidRDefault="006E49A0" w:rsidP="00B14D24">
            <w:pPr>
              <w:pStyle w:val="TableParagraph"/>
              <w:spacing w:before="120" w:after="120" w:line="360" w:lineRule="auto"/>
              <w:ind w:left="233" w:right="357"/>
              <w:rPr>
                <w:szCs w:val="24"/>
              </w:rPr>
            </w:pPr>
            <w:r w:rsidRPr="00FD2D90">
              <w:rPr>
                <w:szCs w:val="24"/>
              </w:rPr>
              <w:t>Solutions can be deﬁned as methodologies, tools, instruments, technologies,</w:t>
            </w:r>
            <w:r w:rsidRPr="00FD2D90">
              <w:rPr>
                <w:spacing w:val="-6"/>
                <w:szCs w:val="24"/>
              </w:rPr>
              <w:t xml:space="preserve"> </w:t>
            </w:r>
            <w:r w:rsidRPr="00FD2D90">
              <w:rPr>
                <w:szCs w:val="24"/>
              </w:rPr>
              <w:t>services,</w:t>
            </w:r>
            <w:r w:rsidRPr="00FD2D90">
              <w:rPr>
                <w:spacing w:val="-6"/>
                <w:szCs w:val="24"/>
              </w:rPr>
              <w:t xml:space="preserve"> </w:t>
            </w:r>
            <w:r w:rsidRPr="00FD2D90">
              <w:rPr>
                <w:szCs w:val="24"/>
              </w:rPr>
              <w:t>processes,</w:t>
            </w:r>
            <w:r w:rsidRPr="00FD2D90">
              <w:rPr>
                <w:spacing w:val="-6"/>
                <w:szCs w:val="24"/>
              </w:rPr>
              <w:t xml:space="preserve"> </w:t>
            </w:r>
            <w:r w:rsidRPr="00FD2D90">
              <w:rPr>
                <w:szCs w:val="24"/>
              </w:rPr>
              <w:t>etc.,</w:t>
            </w:r>
            <w:r w:rsidRPr="00FD2D90">
              <w:rPr>
                <w:spacing w:val="-6"/>
                <w:szCs w:val="24"/>
              </w:rPr>
              <w:t xml:space="preserve"> </w:t>
            </w:r>
            <w:r w:rsidRPr="00FD2D90">
              <w:rPr>
                <w:szCs w:val="24"/>
              </w:rPr>
              <w:t>responding</w:t>
            </w:r>
            <w:r w:rsidRPr="00FD2D90">
              <w:rPr>
                <w:spacing w:val="-6"/>
                <w:szCs w:val="24"/>
              </w:rPr>
              <w:t xml:space="preserve"> </w:t>
            </w:r>
            <w:r w:rsidRPr="00FD2D90">
              <w:rPr>
                <w:szCs w:val="24"/>
              </w:rPr>
              <w:t>to</w:t>
            </w:r>
            <w:r w:rsidRPr="00FD2D90">
              <w:rPr>
                <w:spacing w:val="-6"/>
                <w:szCs w:val="24"/>
              </w:rPr>
              <w:t xml:space="preserve"> </w:t>
            </w:r>
            <w:r w:rsidRPr="00FD2D90">
              <w:rPr>
                <w:szCs w:val="24"/>
              </w:rPr>
              <w:t>an</w:t>
            </w:r>
            <w:r w:rsidRPr="00FD2D90">
              <w:rPr>
                <w:spacing w:val="-6"/>
                <w:szCs w:val="24"/>
              </w:rPr>
              <w:t xml:space="preserve"> </w:t>
            </w:r>
            <w:r w:rsidRPr="00FD2D90">
              <w:rPr>
                <w:szCs w:val="24"/>
              </w:rPr>
              <w:t xml:space="preserve">identiﬁed challenge under the relevant </w:t>
            </w:r>
            <w:proofErr w:type="spellStart"/>
            <w:r w:rsidRPr="00FD2D90">
              <w:rPr>
                <w:szCs w:val="24"/>
              </w:rPr>
              <w:t>Programme</w:t>
            </w:r>
            <w:proofErr w:type="spellEnd"/>
            <w:r w:rsidRPr="00FD2D90">
              <w:rPr>
                <w:szCs w:val="24"/>
              </w:rPr>
              <w:t xml:space="preserve"> Measure. Solutions should be future- and action-oriented and should aim at activating</w:t>
            </w:r>
            <w:r w:rsidRPr="00FD2D90">
              <w:rPr>
                <w:spacing w:val="-1"/>
                <w:szCs w:val="24"/>
              </w:rPr>
              <w:t xml:space="preserve"> </w:t>
            </w:r>
            <w:r w:rsidRPr="00FD2D90">
              <w:rPr>
                <w:szCs w:val="24"/>
              </w:rPr>
              <w:lastRenderedPageBreak/>
              <w:t>stakeholders</w:t>
            </w:r>
            <w:r w:rsidRPr="00FD2D90">
              <w:rPr>
                <w:spacing w:val="-1"/>
                <w:szCs w:val="24"/>
              </w:rPr>
              <w:t xml:space="preserve"> </w:t>
            </w:r>
            <w:r w:rsidRPr="00FD2D90">
              <w:rPr>
                <w:szCs w:val="24"/>
              </w:rPr>
              <w:t>to</w:t>
            </w:r>
            <w:r w:rsidRPr="00FD2D90">
              <w:rPr>
                <w:spacing w:val="-1"/>
                <w:szCs w:val="24"/>
              </w:rPr>
              <w:t xml:space="preserve"> </w:t>
            </w:r>
            <w:r w:rsidRPr="00FD2D90">
              <w:rPr>
                <w:szCs w:val="24"/>
              </w:rPr>
              <w:t>apply</w:t>
            </w:r>
            <w:r w:rsidRPr="00FD2D90">
              <w:rPr>
                <w:spacing w:val="-1"/>
                <w:szCs w:val="24"/>
              </w:rPr>
              <w:t xml:space="preserve"> </w:t>
            </w:r>
            <w:r w:rsidRPr="00FD2D90">
              <w:rPr>
                <w:szCs w:val="24"/>
              </w:rPr>
              <w:t>it.</w:t>
            </w:r>
            <w:r w:rsidRPr="00FD2D90">
              <w:rPr>
                <w:spacing w:val="-1"/>
                <w:szCs w:val="24"/>
              </w:rPr>
              <w:t xml:space="preserve"> </w:t>
            </w:r>
            <w:r w:rsidRPr="00FD2D90">
              <w:rPr>
                <w:szCs w:val="24"/>
              </w:rPr>
              <w:t>They</w:t>
            </w:r>
            <w:r w:rsidRPr="00FD2D90">
              <w:rPr>
                <w:spacing w:val="-1"/>
                <w:szCs w:val="24"/>
              </w:rPr>
              <w:t xml:space="preserve"> </w:t>
            </w:r>
            <w:r w:rsidRPr="00FD2D90">
              <w:rPr>
                <w:szCs w:val="24"/>
              </w:rPr>
              <w:t>should</w:t>
            </w:r>
            <w:r w:rsidRPr="00FD2D90">
              <w:rPr>
                <w:spacing w:val="-1"/>
                <w:szCs w:val="24"/>
              </w:rPr>
              <w:t xml:space="preserve"> </w:t>
            </w:r>
            <w:r w:rsidRPr="00FD2D90">
              <w:rPr>
                <w:szCs w:val="24"/>
              </w:rPr>
              <w:t>be</w:t>
            </w:r>
            <w:r w:rsidRPr="00FD2D90">
              <w:rPr>
                <w:spacing w:val="-1"/>
                <w:szCs w:val="24"/>
              </w:rPr>
              <w:t xml:space="preserve"> </w:t>
            </w:r>
            <w:r w:rsidRPr="00FD2D90">
              <w:rPr>
                <w:szCs w:val="24"/>
              </w:rPr>
              <w:t>developed</w:t>
            </w:r>
            <w:r w:rsidRPr="00FD2D90">
              <w:rPr>
                <w:spacing w:val="-1"/>
                <w:szCs w:val="24"/>
              </w:rPr>
              <w:t xml:space="preserve"> </w:t>
            </w:r>
            <w:r w:rsidRPr="00FD2D90">
              <w:rPr>
                <w:szCs w:val="24"/>
              </w:rPr>
              <w:t xml:space="preserve">and </w:t>
            </w:r>
            <w:proofErr w:type="spellStart"/>
            <w:r w:rsidRPr="00FD2D90">
              <w:rPr>
                <w:szCs w:val="24"/>
              </w:rPr>
              <w:t>ﬁnalised</w:t>
            </w:r>
            <w:proofErr w:type="spellEnd"/>
            <w:r w:rsidRPr="00FD2D90">
              <w:rPr>
                <w:szCs w:val="24"/>
              </w:rPr>
              <w:t xml:space="preserve"> within the framework of the project as an outcome of the project activities. The solution should not be fragmented but should provide a comprehensive answer to the identiﬁed </w:t>
            </w:r>
            <w:r w:rsidRPr="00FD2D90">
              <w:rPr>
                <w:spacing w:val="-2"/>
                <w:szCs w:val="24"/>
              </w:rPr>
              <w:t>challenge.</w:t>
            </w:r>
          </w:p>
        </w:tc>
      </w:tr>
      <w:tr w:rsidR="00FD2D90" w:rsidRPr="00967470" w14:paraId="4A217ACB" w14:textId="77777777" w:rsidTr="00375CBD">
        <w:trPr>
          <w:trHeight w:val="1081"/>
        </w:trPr>
        <w:tc>
          <w:tcPr>
            <w:tcW w:w="3150" w:type="dxa"/>
            <w:tcBorders>
              <w:top w:val="single" w:sz="4" w:space="0" w:color="auto"/>
              <w:left w:val="single" w:sz="4" w:space="0" w:color="auto"/>
              <w:bottom w:val="single" w:sz="4" w:space="0" w:color="auto"/>
              <w:right w:val="single" w:sz="4" w:space="0" w:color="auto"/>
            </w:tcBorders>
          </w:tcPr>
          <w:p w14:paraId="4680F6C1" w14:textId="77777777" w:rsidR="006E49A0" w:rsidRPr="00FD2D90" w:rsidRDefault="006E49A0" w:rsidP="00D8311E">
            <w:pPr>
              <w:pStyle w:val="TableParagraph"/>
              <w:spacing w:before="120" w:after="120" w:line="360" w:lineRule="auto"/>
              <w:ind w:left="235"/>
              <w:jc w:val="both"/>
              <w:rPr>
                <w:szCs w:val="24"/>
              </w:rPr>
            </w:pPr>
            <w:r w:rsidRPr="00FD2D90">
              <w:rPr>
                <w:szCs w:val="24"/>
              </w:rPr>
              <w:lastRenderedPageBreak/>
              <w:t xml:space="preserve">Linked </w:t>
            </w:r>
            <w:r w:rsidRPr="00FD2D90">
              <w:rPr>
                <w:spacing w:val="-2"/>
                <w:szCs w:val="24"/>
              </w:rPr>
              <w:t>indicators</w:t>
            </w:r>
          </w:p>
        </w:tc>
        <w:tc>
          <w:tcPr>
            <w:tcW w:w="6030" w:type="dxa"/>
            <w:tcBorders>
              <w:top w:val="single" w:sz="4" w:space="0" w:color="auto"/>
              <w:left w:val="single" w:sz="4" w:space="0" w:color="auto"/>
              <w:bottom w:val="single" w:sz="4" w:space="0" w:color="auto"/>
              <w:right w:val="single" w:sz="4" w:space="0" w:color="auto"/>
            </w:tcBorders>
          </w:tcPr>
          <w:p w14:paraId="5C8735A2" w14:textId="77777777" w:rsidR="006E49A0" w:rsidRPr="00FD2D90" w:rsidRDefault="006E49A0" w:rsidP="00B14D24">
            <w:pPr>
              <w:pStyle w:val="TableParagraph"/>
              <w:spacing w:before="120" w:after="120" w:line="360" w:lineRule="auto"/>
              <w:ind w:left="233" w:right="357"/>
              <w:rPr>
                <w:szCs w:val="24"/>
              </w:rPr>
            </w:pPr>
            <w:r w:rsidRPr="00FD2D90">
              <w:rPr>
                <w:szCs w:val="24"/>
              </w:rPr>
              <w:t>RCO116</w:t>
            </w:r>
            <w:r w:rsidRPr="00FD2D90">
              <w:rPr>
                <w:spacing w:val="-4"/>
                <w:szCs w:val="24"/>
              </w:rPr>
              <w:t xml:space="preserve"> </w:t>
            </w:r>
            <w:r w:rsidRPr="00FD2D90">
              <w:rPr>
                <w:szCs w:val="24"/>
              </w:rPr>
              <w:t>is</w:t>
            </w:r>
            <w:r w:rsidRPr="00FD2D90">
              <w:rPr>
                <w:spacing w:val="-4"/>
                <w:szCs w:val="24"/>
              </w:rPr>
              <w:t xml:space="preserve"> </w:t>
            </w:r>
            <w:r w:rsidRPr="00FD2D90">
              <w:rPr>
                <w:szCs w:val="24"/>
              </w:rPr>
              <w:t>linked</w:t>
            </w:r>
            <w:r w:rsidRPr="00FD2D90">
              <w:rPr>
                <w:spacing w:val="-4"/>
                <w:szCs w:val="24"/>
              </w:rPr>
              <w:t xml:space="preserve"> </w:t>
            </w:r>
            <w:r w:rsidRPr="00FD2D90">
              <w:rPr>
                <w:szCs w:val="24"/>
              </w:rPr>
              <w:t>with</w:t>
            </w:r>
            <w:r w:rsidRPr="00FD2D90">
              <w:rPr>
                <w:spacing w:val="-4"/>
                <w:szCs w:val="24"/>
              </w:rPr>
              <w:t xml:space="preserve"> </w:t>
            </w:r>
            <w:r w:rsidRPr="00FD2D90">
              <w:rPr>
                <w:szCs w:val="24"/>
              </w:rPr>
              <w:t>RCR104</w:t>
            </w:r>
            <w:r w:rsidRPr="00FD2D90">
              <w:rPr>
                <w:spacing w:val="-4"/>
                <w:szCs w:val="24"/>
              </w:rPr>
              <w:t xml:space="preserve"> </w:t>
            </w:r>
            <w:r w:rsidRPr="00FD2D90">
              <w:rPr>
                <w:szCs w:val="24"/>
              </w:rPr>
              <w:t>–</w:t>
            </w:r>
            <w:r w:rsidRPr="00FD2D90">
              <w:rPr>
                <w:spacing w:val="-4"/>
                <w:szCs w:val="24"/>
              </w:rPr>
              <w:t xml:space="preserve"> </w:t>
            </w:r>
            <w:r w:rsidRPr="00FD2D90">
              <w:rPr>
                <w:szCs w:val="24"/>
              </w:rPr>
              <w:t>Solutions</w:t>
            </w:r>
            <w:r w:rsidRPr="00FD2D90">
              <w:rPr>
                <w:spacing w:val="-4"/>
                <w:szCs w:val="24"/>
              </w:rPr>
              <w:t xml:space="preserve"> </w:t>
            </w:r>
            <w:r w:rsidRPr="00FD2D90">
              <w:rPr>
                <w:szCs w:val="24"/>
              </w:rPr>
              <w:t>taken</w:t>
            </w:r>
            <w:r w:rsidRPr="00FD2D90">
              <w:rPr>
                <w:spacing w:val="-4"/>
                <w:szCs w:val="24"/>
              </w:rPr>
              <w:t xml:space="preserve"> </w:t>
            </w:r>
            <w:r w:rsidRPr="00FD2D90">
              <w:rPr>
                <w:szCs w:val="24"/>
              </w:rPr>
              <w:t>up</w:t>
            </w:r>
            <w:r w:rsidRPr="00FD2D90">
              <w:rPr>
                <w:spacing w:val="-4"/>
                <w:szCs w:val="24"/>
              </w:rPr>
              <w:t xml:space="preserve"> </w:t>
            </w:r>
            <w:r w:rsidRPr="00FD2D90">
              <w:rPr>
                <w:szCs w:val="24"/>
              </w:rPr>
              <w:t>or</w:t>
            </w:r>
            <w:r w:rsidRPr="00FD2D90">
              <w:rPr>
                <w:spacing w:val="-4"/>
                <w:szCs w:val="24"/>
              </w:rPr>
              <w:t xml:space="preserve"> </w:t>
            </w:r>
            <w:r w:rsidRPr="00FD2D90">
              <w:rPr>
                <w:szCs w:val="24"/>
              </w:rPr>
              <w:t>upscaled</w:t>
            </w:r>
            <w:r w:rsidRPr="00FD2D90">
              <w:rPr>
                <w:spacing w:val="-4"/>
                <w:szCs w:val="24"/>
              </w:rPr>
              <w:t xml:space="preserve"> </w:t>
            </w:r>
            <w:r w:rsidRPr="00FD2D90">
              <w:rPr>
                <w:szCs w:val="24"/>
              </w:rPr>
              <w:t xml:space="preserve">by </w:t>
            </w:r>
            <w:proofErr w:type="spellStart"/>
            <w:r w:rsidRPr="00FD2D90">
              <w:rPr>
                <w:szCs w:val="24"/>
              </w:rPr>
              <w:t>organisations</w:t>
            </w:r>
            <w:proofErr w:type="spellEnd"/>
            <w:r w:rsidRPr="00FD2D90">
              <w:rPr>
                <w:szCs w:val="24"/>
              </w:rPr>
              <w:t xml:space="preserve">. If RCO116 is used, it is obligatory to also use </w:t>
            </w:r>
            <w:r w:rsidRPr="00FD2D90">
              <w:rPr>
                <w:spacing w:val="-2"/>
                <w:szCs w:val="24"/>
              </w:rPr>
              <w:t>RCR104.</w:t>
            </w:r>
          </w:p>
        </w:tc>
      </w:tr>
      <w:tr w:rsidR="00FD2D90" w:rsidRPr="00FD2D90" w14:paraId="18D8BBD1" w14:textId="77777777" w:rsidTr="00375CBD">
        <w:trPr>
          <w:trHeight w:val="4219"/>
        </w:trPr>
        <w:tc>
          <w:tcPr>
            <w:tcW w:w="3150" w:type="dxa"/>
            <w:tcBorders>
              <w:top w:val="single" w:sz="4" w:space="0" w:color="auto"/>
              <w:left w:val="single" w:sz="4" w:space="0" w:color="auto"/>
              <w:bottom w:val="single" w:sz="4" w:space="0" w:color="auto"/>
              <w:right w:val="single" w:sz="4" w:space="0" w:color="auto"/>
            </w:tcBorders>
          </w:tcPr>
          <w:p w14:paraId="017089A7" w14:textId="77777777" w:rsidR="006E49A0" w:rsidRPr="00FD2D90" w:rsidRDefault="006E49A0" w:rsidP="00D8311E">
            <w:pPr>
              <w:pStyle w:val="TableParagraph"/>
              <w:spacing w:before="120" w:after="120" w:line="360" w:lineRule="auto"/>
              <w:ind w:left="235"/>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30" w:type="dxa"/>
            <w:tcBorders>
              <w:top w:val="single" w:sz="4" w:space="0" w:color="auto"/>
              <w:left w:val="single" w:sz="4" w:space="0" w:color="auto"/>
              <w:bottom w:val="single" w:sz="4" w:space="0" w:color="auto"/>
              <w:right w:val="single" w:sz="4" w:space="0" w:color="auto"/>
            </w:tcBorders>
          </w:tcPr>
          <w:p w14:paraId="555D7F38" w14:textId="77777777" w:rsidR="006E49A0" w:rsidRPr="00FD2D90" w:rsidRDefault="006E49A0" w:rsidP="00B14D24">
            <w:pPr>
              <w:pStyle w:val="TableParagraph"/>
              <w:spacing w:before="120" w:after="120" w:line="360" w:lineRule="auto"/>
              <w:ind w:left="244" w:right="344"/>
              <w:rPr>
                <w:szCs w:val="24"/>
              </w:rPr>
            </w:pPr>
            <w:r w:rsidRPr="00FD2D90">
              <w:rPr>
                <w:szCs w:val="24"/>
              </w:rPr>
              <w:t>Data on the achievement level of RCO116 is collected in the progress</w:t>
            </w:r>
            <w:r w:rsidRPr="00FD2D90">
              <w:rPr>
                <w:spacing w:val="-4"/>
                <w:szCs w:val="24"/>
              </w:rPr>
              <w:t xml:space="preserve"> </w:t>
            </w:r>
            <w:r w:rsidRPr="00FD2D90">
              <w:rPr>
                <w:szCs w:val="24"/>
              </w:rPr>
              <w:t>reports.</w:t>
            </w:r>
            <w:r w:rsidRPr="00FD2D90">
              <w:rPr>
                <w:spacing w:val="-4"/>
                <w:szCs w:val="24"/>
              </w:rPr>
              <w:t xml:space="preserve"> </w:t>
            </w:r>
            <w:r w:rsidRPr="00FD2D90">
              <w:rPr>
                <w:szCs w:val="24"/>
              </w:rPr>
              <w:t>The</w:t>
            </w:r>
            <w:r w:rsidRPr="00FD2D90">
              <w:rPr>
                <w:spacing w:val="-4"/>
                <w:szCs w:val="24"/>
              </w:rPr>
              <w:t xml:space="preserve"> </w:t>
            </w:r>
            <w:r w:rsidRPr="00FD2D90">
              <w:rPr>
                <w:szCs w:val="24"/>
              </w:rPr>
              <w:t>total</w:t>
            </w:r>
            <w:r w:rsidRPr="00FD2D90">
              <w:rPr>
                <w:spacing w:val="-4"/>
                <w:szCs w:val="24"/>
              </w:rPr>
              <w:t xml:space="preserve"> </w:t>
            </w:r>
            <w:r w:rsidRPr="00FD2D90">
              <w:rPr>
                <w:szCs w:val="24"/>
              </w:rPr>
              <w:t>achieved</w:t>
            </w:r>
            <w:r w:rsidRPr="00FD2D90">
              <w:rPr>
                <w:spacing w:val="-4"/>
                <w:szCs w:val="24"/>
              </w:rPr>
              <w:t xml:space="preserve"> </w:t>
            </w:r>
            <w:r w:rsidRPr="00FD2D90">
              <w:rPr>
                <w:szCs w:val="24"/>
              </w:rPr>
              <w:t>value</w:t>
            </w:r>
            <w:r w:rsidRPr="00FD2D90">
              <w:rPr>
                <w:spacing w:val="-4"/>
                <w:szCs w:val="24"/>
              </w:rPr>
              <w:t xml:space="preserve"> </w:t>
            </w:r>
            <w:r w:rsidRPr="00FD2D90">
              <w:rPr>
                <w:szCs w:val="24"/>
              </w:rPr>
              <w:t>is</w:t>
            </w:r>
            <w:r w:rsidRPr="00FD2D90">
              <w:rPr>
                <w:spacing w:val="-4"/>
                <w:szCs w:val="24"/>
              </w:rPr>
              <w:t xml:space="preserve"> </w:t>
            </w:r>
            <w:r w:rsidRPr="00FD2D90">
              <w:rPr>
                <w:szCs w:val="24"/>
              </w:rPr>
              <w:t>veriﬁed</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ﬁnal progress report by the JS.</w:t>
            </w:r>
          </w:p>
          <w:p w14:paraId="66FD2747" w14:textId="70CB668A" w:rsidR="006E49A0" w:rsidRPr="00FD2D90" w:rsidRDefault="006E49A0" w:rsidP="00B14D24">
            <w:pPr>
              <w:pStyle w:val="TableParagraph"/>
              <w:spacing w:before="120" w:after="120" w:line="360" w:lineRule="auto"/>
              <w:ind w:left="244" w:right="344"/>
              <w:rPr>
                <w:szCs w:val="24"/>
              </w:rPr>
            </w:pPr>
            <w:r w:rsidRPr="00FD2D90">
              <w:rPr>
                <w:szCs w:val="24"/>
              </w:rPr>
              <w:t>Outcomes</w:t>
            </w:r>
            <w:r w:rsidRPr="00FD2D90">
              <w:rPr>
                <w:spacing w:val="-5"/>
                <w:szCs w:val="24"/>
              </w:rPr>
              <w:t xml:space="preserve"> </w:t>
            </w:r>
            <w:r w:rsidRPr="00FD2D90">
              <w:rPr>
                <w:szCs w:val="24"/>
              </w:rPr>
              <w:t>and</w:t>
            </w:r>
            <w:r w:rsidRPr="00FD2D90">
              <w:rPr>
                <w:spacing w:val="-5"/>
                <w:szCs w:val="24"/>
              </w:rPr>
              <w:t xml:space="preserve"> </w:t>
            </w:r>
            <w:r w:rsidRPr="00FD2D90">
              <w:rPr>
                <w:szCs w:val="24"/>
              </w:rPr>
              <w:t>conclusions</w:t>
            </w:r>
            <w:r w:rsidRPr="00FD2D90">
              <w:rPr>
                <w:spacing w:val="-5"/>
                <w:szCs w:val="24"/>
              </w:rPr>
              <w:t xml:space="preserve"> </w:t>
            </w:r>
            <w:r w:rsidRPr="00FD2D90">
              <w:rPr>
                <w:szCs w:val="24"/>
              </w:rPr>
              <w:t>from</w:t>
            </w:r>
            <w:r w:rsidRPr="00FD2D90">
              <w:rPr>
                <w:spacing w:val="-5"/>
                <w:szCs w:val="24"/>
              </w:rPr>
              <w:t xml:space="preserve"> </w:t>
            </w:r>
            <w:r w:rsidRPr="00FD2D90">
              <w:rPr>
                <w:szCs w:val="24"/>
              </w:rPr>
              <w:t>project</w:t>
            </w:r>
            <w:r w:rsidRPr="00FD2D90">
              <w:rPr>
                <w:spacing w:val="-5"/>
                <w:szCs w:val="24"/>
              </w:rPr>
              <w:t xml:space="preserve"> </w:t>
            </w:r>
            <w:r w:rsidRPr="00FD2D90">
              <w:rPr>
                <w:szCs w:val="24"/>
              </w:rPr>
              <w:t>actions</w:t>
            </w:r>
            <w:r w:rsidRPr="00FD2D90">
              <w:rPr>
                <w:spacing w:val="-5"/>
                <w:szCs w:val="24"/>
              </w:rPr>
              <w:t xml:space="preserve"> </w:t>
            </w:r>
            <w:r w:rsidRPr="00FD2D90">
              <w:rPr>
                <w:szCs w:val="24"/>
              </w:rPr>
              <w:t>in</w:t>
            </w:r>
            <w:r w:rsidRPr="00FD2D90">
              <w:rPr>
                <w:spacing w:val="-5"/>
                <w:szCs w:val="24"/>
              </w:rPr>
              <w:t xml:space="preserve"> </w:t>
            </w:r>
            <w:r w:rsidRPr="00FD2D90">
              <w:rPr>
                <w:szCs w:val="24"/>
              </w:rPr>
              <w:t>the</w:t>
            </w:r>
            <w:r w:rsidRPr="00FD2D90">
              <w:rPr>
                <w:spacing w:val="-5"/>
                <w:szCs w:val="24"/>
              </w:rPr>
              <w:t xml:space="preserve"> </w:t>
            </w:r>
            <w:r w:rsidRPr="00FD2D90">
              <w:rPr>
                <w:szCs w:val="24"/>
              </w:rPr>
              <w:t>same</w:t>
            </w:r>
            <w:r w:rsidRPr="00FD2D90">
              <w:rPr>
                <w:spacing w:val="-5"/>
                <w:szCs w:val="24"/>
              </w:rPr>
              <w:t xml:space="preserve"> </w:t>
            </w:r>
            <w:r w:rsidRPr="00FD2D90">
              <w:rPr>
                <w:szCs w:val="24"/>
              </w:rPr>
              <w:t>ﬁeld must be aggregated into one solution. For example, the project should</w:t>
            </w:r>
            <w:r w:rsidRPr="00FD2D90">
              <w:rPr>
                <w:spacing w:val="-1"/>
                <w:szCs w:val="24"/>
              </w:rPr>
              <w:t xml:space="preserve"> </w:t>
            </w:r>
            <w:r w:rsidRPr="00FD2D90">
              <w:rPr>
                <w:szCs w:val="24"/>
              </w:rPr>
              <w:t>not</w:t>
            </w:r>
            <w:r w:rsidRPr="00FD2D90">
              <w:rPr>
                <w:spacing w:val="-1"/>
                <w:szCs w:val="24"/>
              </w:rPr>
              <w:t xml:space="preserve"> </w:t>
            </w:r>
            <w:r w:rsidRPr="00FD2D90">
              <w:rPr>
                <w:szCs w:val="24"/>
              </w:rPr>
              <w:t>plan</w:t>
            </w:r>
            <w:r w:rsidRPr="00FD2D90">
              <w:rPr>
                <w:spacing w:val="-1"/>
                <w:szCs w:val="24"/>
              </w:rPr>
              <w:t xml:space="preserve"> </w:t>
            </w:r>
            <w:r w:rsidRPr="00FD2D90">
              <w:rPr>
                <w:szCs w:val="24"/>
              </w:rPr>
              <w:t>to</w:t>
            </w:r>
            <w:r w:rsidRPr="00FD2D90">
              <w:rPr>
                <w:spacing w:val="-1"/>
                <w:szCs w:val="24"/>
              </w:rPr>
              <w:t xml:space="preserve"> </w:t>
            </w:r>
            <w:r w:rsidRPr="00FD2D90">
              <w:rPr>
                <w:szCs w:val="24"/>
              </w:rPr>
              <w:t>develop</w:t>
            </w:r>
            <w:r w:rsidRPr="00FD2D90">
              <w:rPr>
                <w:spacing w:val="-1"/>
                <w:szCs w:val="24"/>
              </w:rPr>
              <w:t xml:space="preserve"> </w:t>
            </w:r>
            <w:r w:rsidRPr="00FD2D90">
              <w:rPr>
                <w:szCs w:val="24"/>
              </w:rPr>
              <w:t>15</w:t>
            </w:r>
            <w:r w:rsidRPr="00FD2D90">
              <w:rPr>
                <w:spacing w:val="-1"/>
                <w:szCs w:val="24"/>
              </w:rPr>
              <w:t xml:space="preserve"> </w:t>
            </w:r>
            <w:r w:rsidRPr="00FD2D90">
              <w:rPr>
                <w:szCs w:val="24"/>
              </w:rPr>
              <w:t>feasibility</w:t>
            </w:r>
            <w:r w:rsidRPr="00FD2D90">
              <w:rPr>
                <w:spacing w:val="-1"/>
                <w:szCs w:val="24"/>
              </w:rPr>
              <w:t xml:space="preserve"> </w:t>
            </w:r>
            <w:r w:rsidRPr="00FD2D90">
              <w:rPr>
                <w:szCs w:val="24"/>
              </w:rPr>
              <w:t>studies</w:t>
            </w:r>
            <w:r w:rsidRPr="00FD2D90">
              <w:rPr>
                <w:spacing w:val="-1"/>
                <w:szCs w:val="24"/>
              </w:rPr>
              <w:t xml:space="preserve"> </w:t>
            </w:r>
            <w:r w:rsidRPr="00FD2D90">
              <w:rPr>
                <w:szCs w:val="24"/>
              </w:rPr>
              <w:t>as</w:t>
            </w:r>
            <w:r w:rsidRPr="00FD2D90">
              <w:rPr>
                <w:spacing w:val="-1"/>
                <w:szCs w:val="24"/>
              </w:rPr>
              <w:t xml:space="preserve"> </w:t>
            </w:r>
            <w:r w:rsidRPr="00FD2D90">
              <w:rPr>
                <w:szCs w:val="24"/>
              </w:rPr>
              <w:t>solutions,</w:t>
            </w:r>
            <w:r w:rsidRPr="00FD2D90">
              <w:rPr>
                <w:spacing w:val="-1"/>
                <w:szCs w:val="24"/>
              </w:rPr>
              <w:t xml:space="preserve"> </w:t>
            </w:r>
            <w:r w:rsidRPr="00FD2D90">
              <w:rPr>
                <w:szCs w:val="24"/>
              </w:rPr>
              <w:t>but should integrate all created knowledge into one solution, e.g.,</w:t>
            </w:r>
            <w:r w:rsidR="000947D5" w:rsidRPr="00FD2D90">
              <w:rPr>
                <w:szCs w:val="24"/>
              </w:rPr>
              <w:t xml:space="preserve"> </w:t>
            </w:r>
            <w:r w:rsidRPr="00FD2D90">
              <w:rPr>
                <w:szCs w:val="24"/>
              </w:rPr>
              <w:t xml:space="preserve">a toolbox. A project may deliver more than one solution if it is justiﬁed by the actions and the focus of the project, e.g., if two diﬀerent technologies were </w:t>
            </w:r>
            <w:r w:rsidRPr="00FD2D90">
              <w:rPr>
                <w:szCs w:val="24"/>
              </w:rPr>
              <w:lastRenderedPageBreak/>
              <w:t>tested and developed, the project may deliver two solutions. Each solution in the project must be deﬁned</w:t>
            </w:r>
            <w:r w:rsidRPr="00FD2D90">
              <w:rPr>
                <w:spacing w:val="-4"/>
                <w:szCs w:val="24"/>
              </w:rPr>
              <w:t xml:space="preserve"> </w:t>
            </w:r>
            <w:r w:rsidRPr="00FD2D90">
              <w:rPr>
                <w:szCs w:val="24"/>
              </w:rPr>
              <w:t>as</w:t>
            </w:r>
            <w:r w:rsidRPr="00FD2D90">
              <w:rPr>
                <w:spacing w:val="-4"/>
                <w:szCs w:val="24"/>
              </w:rPr>
              <w:t xml:space="preserve"> </w:t>
            </w:r>
            <w:r w:rsidRPr="00FD2D90">
              <w:rPr>
                <w:szCs w:val="24"/>
              </w:rPr>
              <w:t>a</w:t>
            </w:r>
            <w:r w:rsidRPr="00FD2D90">
              <w:rPr>
                <w:spacing w:val="-4"/>
                <w:szCs w:val="24"/>
              </w:rPr>
              <w:t xml:space="preserve"> </w:t>
            </w:r>
            <w:r w:rsidRPr="00FD2D90">
              <w:rPr>
                <w:szCs w:val="24"/>
              </w:rPr>
              <w:t>separate</w:t>
            </w:r>
            <w:r w:rsidRPr="00FD2D90">
              <w:rPr>
                <w:spacing w:val="-4"/>
                <w:szCs w:val="24"/>
              </w:rPr>
              <w:t xml:space="preserve"> </w:t>
            </w:r>
            <w:r w:rsidRPr="00FD2D90">
              <w:rPr>
                <w:szCs w:val="24"/>
              </w:rPr>
              <w:t>project</w:t>
            </w:r>
            <w:r w:rsidRPr="00FD2D90">
              <w:rPr>
                <w:spacing w:val="-4"/>
                <w:szCs w:val="24"/>
              </w:rPr>
              <w:t xml:space="preserve"> </w:t>
            </w:r>
            <w:r w:rsidRPr="00FD2D90">
              <w:rPr>
                <w:szCs w:val="24"/>
              </w:rPr>
              <w:t>output</w:t>
            </w:r>
            <w:r w:rsidRPr="00FD2D90">
              <w:rPr>
                <w:spacing w:val="-4"/>
                <w:szCs w:val="24"/>
              </w:rPr>
              <w:t xml:space="preserve"> </w:t>
            </w:r>
            <w:r w:rsidRPr="00FD2D90">
              <w:rPr>
                <w:szCs w:val="24"/>
              </w:rPr>
              <w:t>with</w:t>
            </w:r>
            <w:r w:rsidRPr="00FD2D90">
              <w:rPr>
                <w:spacing w:val="-4"/>
                <w:szCs w:val="24"/>
              </w:rPr>
              <w:t xml:space="preserve"> </w:t>
            </w:r>
            <w:r w:rsidRPr="00FD2D90">
              <w:rPr>
                <w:szCs w:val="24"/>
              </w:rPr>
              <w:t>the</w:t>
            </w:r>
            <w:r w:rsidRPr="00FD2D90">
              <w:rPr>
                <w:spacing w:val="-4"/>
                <w:szCs w:val="24"/>
              </w:rPr>
              <w:t xml:space="preserve"> </w:t>
            </w:r>
            <w:r w:rsidRPr="00FD2D90">
              <w:rPr>
                <w:szCs w:val="24"/>
              </w:rPr>
              <w:t>target</w:t>
            </w:r>
            <w:r w:rsidRPr="00FD2D90">
              <w:rPr>
                <w:spacing w:val="-4"/>
                <w:szCs w:val="24"/>
              </w:rPr>
              <w:t xml:space="preserve"> </w:t>
            </w:r>
            <w:r w:rsidRPr="00FD2D90">
              <w:rPr>
                <w:szCs w:val="24"/>
              </w:rPr>
              <w:t>value</w:t>
            </w:r>
            <w:r w:rsidRPr="00FD2D90">
              <w:rPr>
                <w:spacing w:val="-4"/>
                <w:szCs w:val="24"/>
              </w:rPr>
              <w:t xml:space="preserve"> </w:t>
            </w:r>
            <w:r w:rsidRPr="00FD2D90">
              <w:rPr>
                <w:szCs w:val="24"/>
              </w:rPr>
              <w:t>1.</w:t>
            </w:r>
            <w:r w:rsidRPr="00FD2D90">
              <w:rPr>
                <w:spacing w:val="-4"/>
                <w:szCs w:val="24"/>
              </w:rPr>
              <w:t xml:space="preserve"> </w:t>
            </w:r>
            <w:r w:rsidRPr="00FD2D90">
              <w:rPr>
                <w:szCs w:val="24"/>
              </w:rPr>
              <w:t xml:space="preserve">One project can deﬁne a </w:t>
            </w:r>
            <w:proofErr w:type="gramStart"/>
            <w:r w:rsidRPr="00FD2D90">
              <w:rPr>
                <w:szCs w:val="24"/>
              </w:rPr>
              <w:t>maximum</w:t>
            </w:r>
            <w:proofErr w:type="gramEnd"/>
            <w:r w:rsidRPr="00FD2D90">
              <w:rPr>
                <w:szCs w:val="24"/>
              </w:rPr>
              <w:t xml:space="preserve"> four solutions.</w:t>
            </w:r>
          </w:p>
        </w:tc>
      </w:tr>
      <w:tr w:rsidR="00FD2D90" w:rsidRPr="00967470" w14:paraId="00B356E7" w14:textId="77777777" w:rsidTr="00375CBD">
        <w:trPr>
          <w:trHeight w:val="1204"/>
        </w:trPr>
        <w:tc>
          <w:tcPr>
            <w:tcW w:w="3150" w:type="dxa"/>
            <w:tcBorders>
              <w:top w:val="single" w:sz="4" w:space="0" w:color="auto"/>
              <w:left w:val="single" w:sz="4" w:space="0" w:color="auto"/>
              <w:bottom w:val="single" w:sz="4" w:space="0" w:color="auto"/>
              <w:right w:val="single" w:sz="4" w:space="0" w:color="auto"/>
            </w:tcBorders>
          </w:tcPr>
          <w:p w14:paraId="0DB87215" w14:textId="470D4EAB" w:rsidR="006E49A0" w:rsidRPr="00FD2D90" w:rsidRDefault="006E49A0" w:rsidP="00D8311E">
            <w:pPr>
              <w:pStyle w:val="TableParagraph"/>
              <w:spacing w:before="120" w:after="120" w:line="360" w:lineRule="auto"/>
              <w:ind w:left="239" w:right="308"/>
              <w:jc w:val="both"/>
              <w:rPr>
                <w:szCs w:val="24"/>
              </w:rPr>
            </w:pPr>
            <w:r w:rsidRPr="00FD2D90">
              <w:rPr>
                <w:szCs w:val="24"/>
              </w:rPr>
              <w:lastRenderedPageBreak/>
              <w:t>Examples</w:t>
            </w:r>
            <w:r w:rsidRPr="00FD2D90">
              <w:rPr>
                <w:spacing w:val="-13"/>
                <w:szCs w:val="24"/>
              </w:rPr>
              <w:t xml:space="preserve"> </w:t>
            </w:r>
            <w:r w:rsidRPr="00FD2D90">
              <w:rPr>
                <w:szCs w:val="24"/>
              </w:rPr>
              <w:t>of</w:t>
            </w:r>
            <w:r w:rsidRPr="00FD2D90">
              <w:rPr>
                <w:spacing w:val="-13"/>
                <w:szCs w:val="24"/>
              </w:rPr>
              <w:t xml:space="preserve"> </w:t>
            </w:r>
            <w:r w:rsidRPr="00FD2D90">
              <w:rPr>
                <w:szCs w:val="24"/>
              </w:rPr>
              <w:t xml:space="preserve">suitable </w:t>
            </w:r>
            <w:r w:rsidRPr="00FD2D90">
              <w:rPr>
                <w:spacing w:val="-2"/>
                <w:szCs w:val="24"/>
              </w:rPr>
              <w:t>outputs</w:t>
            </w:r>
            <w:r w:rsidR="00A12CE9" w:rsidRPr="00FD2D90">
              <w:rPr>
                <w:szCs w:val="24"/>
              </w:rPr>
              <w:t xml:space="preserve"> </w:t>
            </w:r>
            <w:r w:rsidRPr="00FD2D90">
              <w:rPr>
                <w:szCs w:val="24"/>
              </w:rPr>
              <w:t xml:space="preserve">(non-exclusive </w:t>
            </w:r>
            <w:r w:rsidRPr="00FD2D90">
              <w:rPr>
                <w:spacing w:val="-2"/>
                <w:szCs w:val="24"/>
              </w:rPr>
              <w:t>list)</w:t>
            </w:r>
          </w:p>
        </w:tc>
        <w:tc>
          <w:tcPr>
            <w:tcW w:w="6030" w:type="dxa"/>
            <w:tcBorders>
              <w:top w:val="single" w:sz="4" w:space="0" w:color="auto"/>
              <w:left w:val="single" w:sz="4" w:space="0" w:color="auto"/>
              <w:bottom w:val="single" w:sz="4" w:space="0" w:color="auto"/>
              <w:right w:val="single" w:sz="4" w:space="0" w:color="auto"/>
            </w:tcBorders>
          </w:tcPr>
          <w:p w14:paraId="2516BB6A" w14:textId="77777777" w:rsidR="00235EF9" w:rsidRPr="00FD2D90" w:rsidRDefault="006E49A0" w:rsidP="00A31FBC">
            <w:pPr>
              <w:pStyle w:val="ListParagraph"/>
              <w:numPr>
                <w:ilvl w:val="0"/>
                <w:numId w:val="57"/>
              </w:numPr>
              <w:tabs>
                <w:tab w:val="left" w:pos="5626"/>
              </w:tabs>
              <w:spacing w:before="120" w:after="120" w:line="360" w:lineRule="auto"/>
              <w:ind w:right="360"/>
              <w:rPr>
                <w:rFonts w:eastAsia="Open Sans" w:cs="Open Sans"/>
                <w:szCs w:val="24"/>
              </w:rPr>
            </w:pPr>
            <w:r w:rsidRPr="00FD2D90">
              <w:rPr>
                <w:rFonts w:eastAsia="Open Sans" w:cs="Open Sans"/>
                <w:szCs w:val="24"/>
              </w:rPr>
              <w:t>New cross-border digital application responding to an</w:t>
            </w:r>
            <w:r w:rsidR="00C04281" w:rsidRPr="00FD2D90">
              <w:rPr>
                <w:rFonts w:eastAsia="Open Sans" w:cs="Open Sans"/>
                <w:szCs w:val="24"/>
              </w:rPr>
              <w:t xml:space="preserve"> </w:t>
            </w:r>
            <w:r w:rsidRPr="00FD2D90">
              <w:rPr>
                <w:rFonts w:eastAsia="Open Sans" w:cs="Open Sans"/>
                <w:szCs w:val="24"/>
              </w:rPr>
              <w:t xml:space="preserve">identiﬁed challenge of the </w:t>
            </w:r>
            <w:proofErr w:type="spellStart"/>
            <w:r w:rsidRPr="00FD2D90">
              <w:rPr>
                <w:rFonts w:eastAsia="Open Sans" w:cs="Open Sans"/>
                <w:szCs w:val="24"/>
              </w:rPr>
              <w:t>Programme</w:t>
            </w:r>
            <w:proofErr w:type="spellEnd"/>
            <w:r w:rsidRPr="00FD2D90">
              <w:rPr>
                <w:rFonts w:eastAsia="Open Sans" w:cs="Open Sans"/>
                <w:szCs w:val="24"/>
              </w:rPr>
              <w:t xml:space="preserve"> area</w:t>
            </w:r>
            <w:r w:rsidR="00A12CE9" w:rsidRPr="00FD2D90">
              <w:rPr>
                <w:rFonts w:eastAsia="Open Sans" w:cs="Open Sans"/>
                <w:szCs w:val="24"/>
              </w:rPr>
              <w:t>.</w:t>
            </w:r>
          </w:p>
          <w:p w14:paraId="6AEC277A" w14:textId="04CF7060" w:rsidR="006E49A0" w:rsidRPr="00FD2D90" w:rsidRDefault="006E49A0" w:rsidP="00A31FBC">
            <w:pPr>
              <w:pStyle w:val="ListParagraph"/>
              <w:numPr>
                <w:ilvl w:val="0"/>
                <w:numId w:val="57"/>
              </w:numPr>
              <w:tabs>
                <w:tab w:val="left" w:pos="5626"/>
              </w:tabs>
              <w:spacing w:before="120" w:after="120" w:line="360" w:lineRule="auto"/>
              <w:ind w:right="360"/>
              <w:rPr>
                <w:rFonts w:eastAsia="Open Sans" w:cs="Open Sans"/>
                <w:szCs w:val="24"/>
              </w:rPr>
            </w:pPr>
            <w:r w:rsidRPr="00FD2D90">
              <w:rPr>
                <w:rFonts w:eastAsia="Open Sans" w:cs="Open Sans"/>
                <w:szCs w:val="24"/>
              </w:rPr>
              <w:t>New cross-border tourist oﬀer including guidance on its</w:t>
            </w:r>
            <w:r w:rsidR="00F335F5" w:rsidRPr="00FD2D90">
              <w:rPr>
                <w:rFonts w:eastAsia="Open Sans" w:cs="Open Sans"/>
                <w:szCs w:val="24"/>
              </w:rPr>
              <w:t xml:space="preserve"> </w:t>
            </w:r>
            <w:r w:rsidRPr="00FD2D90">
              <w:rPr>
                <w:rFonts w:eastAsia="Open Sans" w:cs="Open Sans"/>
                <w:szCs w:val="24"/>
              </w:rPr>
              <w:t>implementation.</w:t>
            </w:r>
          </w:p>
        </w:tc>
      </w:tr>
      <w:tr w:rsidR="00FD2D90" w:rsidRPr="00967470" w14:paraId="18FA907D" w14:textId="77777777" w:rsidTr="00375CBD">
        <w:trPr>
          <w:trHeight w:val="3272"/>
        </w:trPr>
        <w:tc>
          <w:tcPr>
            <w:tcW w:w="3150" w:type="dxa"/>
            <w:tcBorders>
              <w:top w:val="single" w:sz="4" w:space="0" w:color="auto"/>
              <w:left w:val="single" w:sz="4" w:space="0" w:color="auto"/>
              <w:bottom w:val="single" w:sz="4" w:space="0" w:color="auto"/>
              <w:right w:val="single" w:sz="4" w:space="0" w:color="auto"/>
            </w:tcBorders>
          </w:tcPr>
          <w:p w14:paraId="29EA8185" w14:textId="77777777" w:rsidR="006E49A0" w:rsidRPr="00FD2D90" w:rsidRDefault="006E49A0" w:rsidP="00D8311E">
            <w:pPr>
              <w:spacing w:before="120" w:after="120" w:line="360" w:lineRule="auto"/>
              <w:ind w:left="235" w:right="291"/>
              <w:jc w:val="both"/>
              <w:rPr>
                <w:rFonts w:cs="Open Sans"/>
                <w:szCs w:val="24"/>
              </w:rPr>
            </w:pPr>
            <w:r w:rsidRPr="00FD2D90">
              <w:rPr>
                <w:rFonts w:cs="Open Sans"/>
                <w:szCs w:val="24"/>
              </w:rPr>
              <w:t>Examples of not suitable outputs (non-exclusive</w:t>
            </w:r>
            <w:r w:rsidRPr="00FD2D90">
              <w:rPr>
                <w:rFonts w:cs="Open Sans"/>
                <w:spacing w:val="-13"/>
                <w:szCs w:val="24"/>
              </w:rPr>
              <w:t xml:space="preserve"> </w:t>
            </w:r>
            <w:r w:rsidRPr="00FD2D90">
              <w:rPr>
                <w:rFonts w:cs="Open Sans"/>
                <w:szCs w:val="24"/>
              </w:rPr>
              <w:t>list)</w:t>
            </w:r>
          </w:p>
        </w:tc>
        <w:tc>
          <w:tcPr>
            <w:tcW w:w="6030" w:type="dxa"/>
            <w:tcBorders>
              <w:top w:val="single" w:sz="4" w:space="0" w:color="auto"/>
              <w:left w:val="single" w:sz="4" w:space="0" w:color="auto"/>
              <w:bottom w:val="single" w:sz="4" w:space="0" w:color="auto"/>
              <w:right w:val="single" w:sz="4" w:space="0" w:color="auto"/>
            </w:tcBorders>
          </w:tcPr>
          <w:p w14:paraId="20E29F62" w14:textId="77777777" w:rsidR="00235EF9" w:rsidRPr="00FD2D90" w:rsidRDefault="006E49A0" w:rsidP="00A31FBC">
            <w:pPr>
              <w:pStyle w:val="ListParagraph"/>
              <w:numPr>
                <w:ilvl w:val="0"/>
                <w:numId w:val="58"/>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State of play in the </w:t>
            </w:r>
            <w:proofErr w:type="spellStart"/>
            <w:r w:rsidRPr="00FD2D90">
              <w:rPr>
                <w:rFonts w:eastAsia="Open Sans" w:cs="Open Sans"/>
                <w:szCs w:val="24"/>
              </w:rPr>
              <w:t>Programme</w:t>
            </w:r>
            <w:proofErr w:type="spellEnd"/>
            <w:r w:rsidRPr="00FD2D90">
              <w:rPr>
                <w:rFonts w:eastAsia="Open Sans" w:cs="Open Sans"/>
                <w:szCs w:val="24"/>
              </w:rPr>
              <w:t xml:space="preserve"> area in the ﬁeld the project addresses. (This is an analysis but does not provide a solution to the identiﬁed challenge. Such studies should be planned as deliverables in the project.)</w:t>
            </w:r>
          </w:p>
          <w:p w14:paraId="196A2AD9" w14:textId="779EC46E" w:rsidR="006E49A0" w:rsidRPr="00FD2D90" w:rsidRDefault="006E49A0" w:rsidP="00A31FBC">
            <w:pPr>
              <w:pStyle w:val="ListParagraph"/>
              <w:numPr>
                <w:ilvl w:val="0"/>
                <w:numId w:val="58"/>
              </w:numPr>
              <w:tabs>
                <w:tab w:val="left" w:pos="5626"/>
              </w:tabs>
              <w:spacing w:before="120" w:after="120" w:line="360" w:lineRule="auto"/>
              <w:ind w:right="360"/>
              <w:rPr>
                <w:rFonts w:eastAsia="Open Sans" w:cs="Open Sans"/>
                <w:szCs w:val="24"/>
              </w:rPr>
            </w:pPr>
            <w:r w:rsidRPr="00FD2D90">
              <w:rPr>
                <w:rFonts w:eastAsia="Open Sans" w:cs="Open Sans"/>
                <w:szCs w:val="24"/>
              </w:rPr>
              <w:t xml:space="preserve">Pilot infrastructure on the site of the project partner. (The infrastructure may serve to test a solution (it may contribute to RCO84 this way) but cannot be a solution itself. Solutions shall contain indications for upscaling or taking them up, i.e., in this </w:t>
            </w:r>
            <w:r w:rsidRPr="00FD2D90">
              <w:rPr>
                <w:rFonts w:eastAsia="Open Sans" w:cs="Open Sans"/>
                <w:szCs w:val="24"/>
              </w:rPr>
              <w:lastRenderedPageBreak/>
              <w:t>case, the blueprint of the infrastructure, guidance on installing and maintaining it, etc.)</w:t>
            </w:r>
          </w:p>
        </w:tc>
      </w:tr>
    </w:tbl>
    <w:p w14:paraId="24FA6F97" w14:textId="77777777" w:rsidR="00A12CE9" w:rsidRPr="00FD2D90" w:rsidRDefault="00A12CE9" w:rsidP="00D8311E">
      <w:pPr>
        <w:spacing w:before="120" w:after="120" w:line="360" w:lineRule="auto"/>
        <w:rPr>
          <w:b/>
          <w:szCs w:val="24"/>
          <w:lang w:val="en-US"/>
        </w:rPr>
      </w:pPr>
    </w:p>
    <w:p w14:paraId="1A2B3F19" w14:textId="77777777" w:rsidR="002B04B2" w:rsidRPr="00FD2D90" w:rsidRDefault="007A0EA1" w:rsidP="00D8311E">
      <w:pPr>
        <w:pStyle w:val="Heading3"/>
        <w:spacing w:line="360" w:lineRule="auto"/>
        <w:rPr>
          <w:rFonts w:cs="Open Sans"/>
          <w:b/>
          <w:lang w:val="en-US"/>
        </w:rPr>
      </w:pPr>
      <w:bookmarkStart w:id="270" w:name="_Toc220666378"/>
      <w:r w:rsidRPr="00FD2D90">
        <w:rPr>
          <w:rFonts w:cs="Open Sans"/>
          <w:lang w:val="en-US"/>
        </w:rPr>
        <w:t>2 Result indicators</w:t>
      </w:r>
      <w:bookmarkEnd w:id="270"/>
    </w:p>
    <w:p w14:paraId="49D9D6C7" w14:textId="0820617A" w:rsidR="002B04B2" w:rsidRPr="00FD2D90" w:rsidRDefault="002B04B2" w:rsidP="00D8311E">
      <w:pPr>
        <w:pStyle w:val="Heading3"/>
        <w:spacing w:before="120" w:after="120" w:line="360" w:lineRule="auto"/>
        <w:ind w:right="-6"/>
        <w:rPr>
          <w:rFonts w:ascii="Calibri" w:eastAsia="Open Sans SemiBold" w:hAnsi="Calibri" w:cs="Calibri"/>
          <w:bCs/>
          <w:lang w:val="en-US"/>
        </w:rPr>
      </w:pPr>
    </w:p>
    <w:tbl>
      <w:tblPr>
        <w:tblStyle w:val="TableNormal1"/>
        <w:tblW w:w="9180" w:type="dxa"/>
        <w:tblInd w:w="-10" w:type="dxa"/>
        <w:tblBorders>
          <w:top w:val="single" w:sz="8" w:space="0" w:color="1F3D8A"/>
          <w:left w:val="single" w:sz="8" w:space="0" w:color="1F3D8A"/>
          <w:bottom w:val="single" w:sz="8" w:space="0" w:color="1F3D8A"/>
          <w:right w:val="single" w:sz="8" w:space="0" w:color="1F3D8A"/>
          <w:insideH w:val="single" w:sz="8" w:space="0" w:color="1F3D8A"/>
          <w:insideV w:val="single" w:sz="8" w:space="0" w:color="1F3D8A"/>
        </w:tblBorders>
        <w:tblLayout w:type="fixed"/>
        <w:tblLook w:val="01E0" w:firstRow="1" w:lastRow="1" w:firstColumn="1" w:lastColumn="1" w:noHBand="0" w:noVBand="0"/>
      </w:tblPr>
      <w:tblGrid>
        <w:gridCol w:w="3100"/>
        <w:gridCol w:w="13"/>
        <w:gridCol w:w="6067"/>
      </w:tblGrid>
      <w:tr w:rsidR="00FD2D90" w:rsidRPr="00FD2D90" w14:paraId="4ADA8820" w14:textId="77777777" w:rsidTr="00375CBD">
        <w:trPr>
          <w:trHeight w:val="475"/>
        </w:trPr>
        <w:tc>
          <w:tcPr>
            <w:tcW w:w="3113" w:type="dxa"/>
            <w:gridSpan w:val="2"/>
            <w:tcBorders>
              <w:top w:val="single" w:sz="4" w:space="0" w:color="auto"/>
              <w:left w:val="single" w:sz="4" w:space="0" w:color="auto"/>
              <w:bottom w:val="single" w:sz="4" w:space="0" w:color="auto"/>
              <w:right w:val="single" w:sz="4" w:space="0" w:color="auto"/>
            </w:tcBorders>
          </w:tcPr>
          <w:p w14:paraId="56009072"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Field</w:t>
            </w:r>
          </w:p>
        </w:tc>
        <w:tc>
          <w:tcPr>
            <w:tcW w:w="6067" w:type="dxa"/>
            <w:tcBorders>
              <w:top w:val="single" w:sz="4" w:space="0" w:color="auto"/>
              <w:left w:val="single" w:sz="4" w:space="0" w:color="auto"/>
              <w:bottom w:val="single" w:sz="4" w:space="0" w:color="auto"/>
              <w:right w:val="single" w:sz="4" w:space="0" w:color="auto"/>
            </w:tcBorders>
          </w:tcPr>
          <w:p w14:paraId="6EB257AD"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48BF5C0E" w14:textId="77777777" w:rsidTr="00375CBD">
        <w:trPr>
          <w:trHeight w:val="466"/>
        </w:trPr>
        <w:tc>
          <w:tcPr>
            <w:tcW w:w="3113" w:type="dxa"/>
            <w:gridSpan w:val="2"/>
            <w:tcBorders>
              <w:top w:val="single" w:sz="4" w:space="0" w:color="auto"/>
              <w:left w:val="single" w:sz="4" w:space="0" w:color="auto"/>
              <w:bottom w:val="single" w:sz="4" w:space="0" w:color="auto"/>
              <w:right w:val="single" w:sz="4" w:space="0" w:color="auto"/>
            </w:tcBorders>
          </w:tcPr>
          <w:p w14:paraId="3CA50C44" w14:textId="77777777" w:rsidR="006E49A0" w:rsidRPr="00FD2D90" w:rsidRDefault="006E49A0" w:rsidP="00D8311E">
            <w:pPr>
              <w:spacing w:before="120" w:after="120" w:line="360" w:lineRule="auto"/>
              <w:ind w:left="235"/>
              <w:jc w:val="both"/>
              <w:rPr>
                <w:rFonts w:cs="Open Sans"/>
                <w:szCs w:val="24"/>
              </w:rPr>
            </w:pPr>
            <w:r w:rsidRPr="00FD2D90">
              <w:rPr>
                <w:rFonts w:cs="Open Sans"/>
                <w:szCs w:val="24"/>
              </w:rPr>
              <w:t>Indicator code</w:t>
            </w:r>
          </w:p>
        </w:tc>
        <w:tc>
          <w:tcPr>
            <w:tcW w:w="6067" w:type="dxa"/>
            <w:tcBorders>
              <w:top w:val="single" w:sz="4" w:space="0" w:color="auto"/>
              <w:left w:val="single" w:sz="4" w:space="0" w:color="auto"/>
              <w:bottom w:val="single" w:sz="4" w:space="0" w:color="auto"/>
              <w:right w:val="single" w:sz="4" w:space="0" w:color="auto"/>
            </w:tcBorders>
          </w:tcPr>
          <w:p w14:paraId="22D461F9"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71" w:name="RCR11"/>
            <w:r w:rsidRPr="00FD2D90">
              <w:rPr>
                <w:b/>
                <w:szCs w:val="24"/>
              </w:rPr>
              <w:t>RCR11</w:t>
            </w:r>
            <w:bookmarkEnd w:id="271"/>
          </w:p>
        </w:tc>
      </w:tr>
      <w:tr w:rsidR="00FD2D90" w:rsidRPr="00967470" w14:paraId="0F8AA1BF" w14:textId="77777777" w:rsidTr="00375CBD">
        <w:trPr>
          <w:trHeight w:val="745"/>
        </w:trPr>
        <w:tc>
          <w:tcPr>
            <w:tcW w:w="3113" w:type="dxa"/>
            <w:gridSpan w:val="2"/>
            <w:tcBorders>
              <w:top w:val="single" w:sz="4" w:space="0" w:color="auto"/>
              <w:left w:val="single" w:sz="4" w:space="0" w:color="auto"/>
              <w:bottom w:val="single" w:sz="4" w:space="0" w:color="auto"/>
              <w:right w:val="single" w:sz="4" w:space="0" w:color="auto"/>
            </w:tcBorders>
          </w:tcPr>
          <w:p w14:paraId="703B73AD"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Indicator name</w:t>
            </w:r>
          </w:p>
        </w:tc>
        <w:tc>
          <w:tcPr>
            <w:tcW w:w="6067" w:type="dxa"/>
            <w:tcBorders>
              <w:top w:val="single" w:sz="4" w:space="0" w:color="auto"/>
              <w:left w:val="single" w:sz="4" w:space="0" w:color="auto"/>
              <w:bottom w:val="single" w:sz="4" w:space="0" w:color="auto"/>
              <w:right w:val="single" w:sz="4" w:space="0" w:color="auto"/>
            </w:tcBorders>
          </w:tcPr>
          <w:p w14:paraId="33D1B7F3" w14:textId="77777777" w:rsidR="006E49A0" w:rsidRPr="00FD2D90" w:rsidRDefault="006E49A0" w:rsidP="00D8311E">
            <w:pPr>
              <w:pStyle w:val="TableParagraph"/>
              <w:tabs>
                <w:tab w:val="left" w:pos="5723"/>
              </w:tabs>
              <w:spacing w:before="120" w:after="120" w:line="360" w:lineRule="auto"/>
              <w:ind w:left="234" w:right="357"/>
              <w:jc w:val="both"/>
              <w:rPr>
                <w:i/>
                <w:szCs w:val="24"/>
              </w:rPr>
            </w:pPr>
            <w:r w:rsidRPr="00FD2D90">
              <w:rPr>
                <w:bCs/>
                <w:szCs w:val="24"/>
              </w:rPr>
              <w:t>Users of new and upgraded public digital services, products, and processes</w:t>
            </w:r>
          </w:p>
        </w:tc>
      </w:tr>
      <w:tr w:rsidR="00FD2D90" w:rsidRPr="00FD2D90" w14:paraId="6A1197B3" w14:textId="77777777" w:rsidTr="00375CBD">
        <w:trPr>
          <w:trHeight w:val="493"/>
        </w:trPr>
        <w:tc>
          <w:tcPr>
            <w:tcW w:w="3113" w:type="dxa"/>
            <w:gridSpan w:val="2"/>
            <w:tcBorders>
              <w:top w:val="single" w:sz="4" w:space="0" w:color="auto"/>
              <w:left w:val="single" w:sz="4" w:space="0" w:color="auto"/>
              <w:bottom w:val="single" w:sz="4" w:space="0" w:color="auto"/>
              <w:right w:val="single" w:sz="4" w:space="0" w:color="auto"/>
            </w:tcBorders>
          </w:tcPr>
          <w:p w14:paraId="546BE644"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Measurement unit</w:t>
            </w:r>
          </w:p>
        </w:tc>
        <w:tc>
          <w:tcPr>
            <w:tcW w:w="6067" w:type="dxa"/>
            <w:tcBorders>
              <w:top w:val="single" w:sz="4" w:space="0" w:color="auto"/>
              <w:left w:val="single" w:sz="4" w:space="0" w:color="auto"/>
              <w:bottom w:val="single" w:sz="4" w:space="0" w:color="auto"/>
              <w:right w:val="single" w:sz="4" w:space="0" w:color="auto"/>
            </w:tcBorders>
          </w:tcPr>
          <w:p w14:paraId="4A6D9C4A" w14:textId="2CC56770" w:rsidR="006E49A0" w:rsidRPr="00FD2D90" w:rsidRDefault="006E49A0" w:rsidP="00D8311E">
            <w:pPr>
              <w:spacing w:before="120" w:after="120" w:line="360" w:lineRule="auto"/>
              <w:ind w:left="233"/>
              <w:jc w:val="both"/>
              <w:rPr>
                <w:rFonts w:cs="Open Sans"/>
                <w:szCs w:val="24"/>
              </w:rPr>
            </w:pPr>
            <w:r w:rsidRPr="00FD2D90">
              <w:rPr>
                <w:rFonts w:cs="Open Sans"/>
                <w:szCs w:val="24"/>
              </w:rPr>
              <w:t>Number</w:t>
            </w:r>
            <w:r w:rsidRPr="00FD2D90">
              <w:rPr>
                <w:rFonts w:cs="Open Sans"/>
                <w:spacing w:val="-3"/>
                <w:szCs w:val="24"/>
              </w:rPr>
              <w:t xml:space="preserve"> </w:t>
            </w:r>
            <w:r w:rsidRPr="00FD2D90">
              <w:rPr>
                <w:rFonts w:cs="Open Sans"/>
                <w:szCs w:val="24"/>
              </w:rPr>
              <w:t>of</w:t>
            </w:r>
            <w:r w:rsidRPr="00FD2D90">
              <w:rPr>
                <w:rFonts w:cs="Open Sans"/>
                <w:spacing w:val="-2"/>
                <w:szCs w:val="24"/>
              </w:rPr>
              <w:t xml:space="preserve"> </w:t>
            </w:r>
            <w:proofErr w:type="gramStart"/>
            <w:r w:rsidRPr="00FD2D90">
              <w:rPr>
                <w:rFonts w:cs="Open Sans"/>
                <w:spacing w:val="-2"/>
                <w:szCs w:val="24"/>
              </w:rPr>
              <w:t>users/</w:t>
            </w:r>
            <w:r w:rsidR="00813A89" w:rsidRPr="00FD2D90">
              <w:rPr>
                <w:rFonts w:cs="Open Sans"/>
                <w:spacing w:val="-2"/>
                <w:szCs w:val="24"/>
              </w:rPr>
              <w:t xml:space="preserve"> </w:t>
            </w:r>
            <w:r w:rsidRPr="00FD2D90">
              <w:rPr>
                <w:rFonts w:cs="Open Sans"/>
                <w:spacing w:val="-2"/>
                <w:szCs w:val="24"/>
              </w:rPr>
              <w:t>year</w:t>
            </w:r>
            <w:proofErr w:type="gramEnd"/>
          </w:p>
        </w:tc>
      </w:tr>
      <w:tr w:rsidR="00FD2D90" w:rsidRPr="00FD2D90" w14:paraId="2677D5A1" w14:textId="77777777" w:rsidTr="00375CBD">
        <w:trPr>
          <w:trHeight w:val="394"/>
        </w:trPr>
        <w:tc>
          <w:tcPr>
            <w:tcW w:w="3113" w:type="dxa"/>
            <w:gridSpan w:val="2"/>
            <w:tcBorders>
              <w:top w:val="single" w:sz="4" w:space="0" w:color="auto"/>
              <w:left w:val="single" w:sz="4" w:space="0" w:color="auto"/>
              <w:bottom w:val="single" w:sz="4" w:space="0" w:color="auto"/>
              <w:right w:val="single" w:sz="4" w:space="0" w:color="auto"/>
            </w:tcBorders>
          </w:tcPr>
          <w:p w14:paraId="3FF59F8B"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Type of indicator</w:t>
            </w:r>
          </w:p>
        </w:tc>
        <w:tc>
          <w:tcPr>
            <w:tcW w:w="6067" w:type="dxa"/>
            <w:tcBorders>
              <w:top w:val="single" w:sz="4" w:space="0" w:color="auto"/>
              <w:left w:val="single" w:sz="4" w:space="0" w:color="auto"/>
              <w:bottom w:val="single" w:sz="4" w:space="0" w:color="auto"/>
              <w:right w:val="single" w:sz="4" w:space="0" w:color="auto"/>
            </w:tcBorders>
          </w:tcPr>
          <w:p w14:paraId="4CF67874" w14:textId="77777777" w:rsidR="006E49A0" w:rsidRPr="00FD2D90" w:rsidRDefault="006E49A0" w:rsidP="00D8311E">
            <w:pPr>
              <w:spacing w:before="120" w:after="120" w:line="360" w:lineRule="auto"/>
              <w:ind w:left="233"/>
              <w:jc w:val="both"/>
              <w:rPr>
                <w:rFonts w:cs="Open Sans"/>
                <w:szCs w:val="24"/>
              </w:rPr>
            </w:pPr>
            <w:r w:rsidRPr="00FD2D90">
              <w:rPr>
                <w:rFonts w:cs="Open Sans"/>
                <w:spacing w:val="-2"/>
                <w:szCs w:val="24"/>
              </w:rPr>
              <w:t>Result</w:t>
            </w:r>
          </w:p>
        </w:tc>
      </w:tr>
      <w:tr w:rsidR="00FD2D90" w:rsidRPr="00FD2D90" w14:paraId="78905BF6" w14:textId="77777777" w:rsidTr="00375CBD">
        <w:trPr>
          <w:trHeight w:val="799"/>
        </w:trPr>
        <w:tc>
          <w:tcPr>
            <w:tcW w:w="3113" w:type="dxa"/>
            <w:gridSpan w:val="2"/>
            <w:tcBorders>
              <w:top w:val="single" w:sz="4" w:space="0" w:color="auto"/>
              <w:left w:val="single" w:sz="4" w:space="0" w:color="auto"/>
              <w:bottom w:val="single" w:sz="4" w:space="0" w:color="auto"/>
              <w:right w:val="single" w:sz="4" w:space="0" w:color="auto"/>
            </w:tcBorders>
          </w:tcPr>
          <w:p w14:paraId="5E4B5302" w14:textId="77777777" w:rsidR="006E49A0" w:rsidRPr="00FD2D90" w:rsidRDefault="006E49A0" w:rsidP="00D8311E">
            <w:pPr>
              <w:spacing w:before="120" w:after="120" w:line="360" w:lineRule="auto"/>
              <w:ind w:left="270" w:right="314"/>
              <w:jc w:val="both"/>
              <w:rPr>
                <w:rFonts w:cs="Open Sans"/>
                <w:szCs w:val="24"/>
              </w:rPr>
            </w:pPr>
            <w:proofErr w:type="spellStart"/>
            <w:r w:rsidRPr="00FD2D90">
              <w:rPr>
                <w:rFonts w:cs="Open Sans"/>
                <w:szCs w:val="24"/>
              </w:rPr>
              <w:t>Programme</w:t>
            </w:r>
            <w:proofErr w:type="spellEnd"/>
            <w:r w:rsidRPr="00FD2D90">
              <w:rPr>
                <w:rFonts w:cs="Open Sans"/>
                <w:szCs w:val="24"/>
              </w:rPr>
              <w:t xml:space="preserve"> Measure in which the indicator is used</w:t>
            </w:r>
          </w:p>
        </w:tc>
        <w:tc>
          <w:tcPr>
            <w:tcW w:w="6067" w:type="dxa"/>
            <w:tcBorders>
              <w:top w:val="single" w:sz="4" w:space="0" w:color="auto"/>
              <w:left w:val="single" w:sz="4" w:space="0" w:color="auto"/>
              <w:bottom w:val="single" w:sz="4" w:space="0" w:color="auto"/>
              <w:right w:val="single" w:sz="4" w:space="0" w:color="auto"/>
            </w:tcBorders>
          </w:tcPr>
          <w:p w14:paraId="0ABC658C" w14:textId="77777777" w:rsidR="006E49A0" w:rsidRPr="00FD2D90" w:rsidRDefault="006E49A0" w:rsidP="00D8311E">
            <w:pPr>
              <w:spacing w:before="120" w:after="120" w:line="360" w:lineRule="auto"/>
              <w:ind w:left="233"/>
              <w:jc w:val="both"/>
              <w:rPr>
                <w:rFonts w:cs="Open Sans"/>
                <w:szCs w:val="24"/>
              </w:rPr>
            </w:pPr>
            <w:r w:rsidRPr="00FD2D90">
              <w:rPr>
                <w:rFonts w:cs="Open Sans"/>
                <w:szCs w:val="24"/>
              </w:rPr>
              <w:t xml:space="preserve">Measure </w:t>
            </w:r>
            <w:r w:rsidRPr="00FD2D90">
              <w:rPr>
                <w:rFonts w:cs="Open Sans"/>
                <w:spacing w:val="-5"/>
                <w:szCs w:val="24"/>
              </w:rPr>
              <w:t>1.1</w:t>
            </w:r>
          </w:p>
        </w:tc>
      </w:tr>
      <w:tr w:rsidR="00FD2D90" w:rsidRPr="00967470" w14:paraId="02F50F08" w14:textId="77777777" w:rsidTr="00375CBD">
        <w:trPr>
          <w:trHeight w:val="511"/>
        </w:trPr>
        <w:tc>
          <w:tcPr>
            <w:tcW w:w="3113" w:type="dxa"/>
            <w:gridSpan w:val="2"/>
            <w:tcBorders>
              <w:top w:val="single" w:sz="4" w:space="0" w:color="auto"/>
              <w:left w:val="single" w:sz="4" w:space="0" w:color="auto"/>
              <w:bottom w:val="single" w:sz="4" w:space="0" w:color="auto"/>
              <w:right w:val="single" w:sz="4" w:space="0" w:color="auto"/>
            </w:tcBorders>
          </w:tcPr>
          <w:p w14:paraId="5524DDBC" w14:textId="77777777" w:rsidR="006E49A0" w:rsidRPr="00FD2D90" w:rsidRDefault="006E49A0" w:rsidP="00B14D24">
            <w:pPr>
              <w:spacing w:before="120" w:after="120" w:line="360" w:lineRule="auto"/>
              <w:ind w:left="270" w:right="224"/>
              <w:rPr>
                <w:rFonts w:cs="Open Sans"/>
                <w:szCs w:val="24"/>
              </w:rPr>
            </w:pPr>
            <w:r w:rsidRPr="00FD2D90">
              <w:rPr>
                <w:rFonts w:cs="Open Sans"/>
                <w:szCs w:val="24"/>
              </w:rPr>
              <w:t>Obligatory use</w:t>
            </w:r>
          </w:p>
        </w:tc>
        <w:tc>
          <w:tcPr>
            <w:tcW w:w="6067" w:type="dxa"/>
            <w:tcBorders>
              <w:top w:val="single" w:sz="4" w:space="0" w:color="auto"/>
              <w:left w:val="single" w:sz="4" w:space="0" w:color="auto"/>
              <w:bottom w:val="single" w:sz="4" w:space="0" w:color="auto"/>
              <w:right w:val="single" w:sz="4" w:space="0" w:color="auto"/>
            </w:tcBorders>
          </w:tcPr>
          <w:p w14:paraId="025B4865" w14:textId="77777777" w:rsidR="006E49A0" w:rsidRPr="00FD2D90" w:rsidRDefault="006E49A0" w:rsidP="00B14D24">
            <w:pPr>
              <w:spacing w:before="120" w:after="120" w:line="360" w:lineRule="auto"/>
              <w:ind w:left="233"/>
              <w:rPr>
                <w:rFonts w:cs="Open Sans"/>
                <w:szCs w:val="24"/>
              </w:rPr>
            </w:pPr>
            <w:r w:rsidRPr="00FD2D90">
              <w:rPr>
                <w:rFonts w:cs="Open Sans"/>
                <w:szCs w:val="24"/>
              </w:rPr>
              <w:t>Obligatory</w:t>
            </w:r>
            <w:r w:rsidRPr="00FD2D90">
              <w:rPr>
                <w:rFonts w:cs="Open Sans"/>
                <w:spacing w:val="-2"/>
                <w:szCs w:val="24"/>
              </w:rPr>
              <w:t xml:space="preserve"> </w:t>
            </w:r>
            <w:r w:rsidRPr="00FD2D90">
              <w:rPr>
                <w:rFonts w:cs="Open Sans"/>
                <w:szCs w:val="24"/>
              </w:rPr>
              <w:t>to</w:t>
            </w:r>
            <w:r w:rsidRPr="00FD2D90">
              <w:rPr>
                <w:rFonts w:cs="Open Sans"/>
                <w:spacing w:val="-1"/>
                <w:szCs w:val="24"/>
              </w:rPr>
              <w:t xml:space="preserve"> </w:t>
            </w:r>
            <w:r w:rsidRPr="00FD2D90">
              <w:rPr>
                <w:rFonts w:cs="Open Sans"/>
                <w:szCs w:val="24"/>
              </w:rPr>
              <w:t>be</w:t>
            </w:r>
            <w:r w:rsidRPr="00FD2D90">
              <w:rPr>
                <w:rFonts w:cs="Open Sans"/>
                <w:spacing w:val="-1"/>
                <w:szCs w:val="24"/>
              </w:rPr>
              <w:t xml:space="preserve"> </w:t>
            </w:r>
            <w:r w:rsidRPr="00FD2D90">
              <w:rPr>
                <w:rFonts w:cs="Open Sans"/>
                <w:szCs w:val="24"/>
              </w:rPr>
              <w:t>used</w:t>
            </w:r>
            <w:r w:rsidRPr="00FD2D90">
              <w:rPr>
                <w:rFonts w:cs="Open Sans"/>
                <w:spacing w:val="-1"/>
                <w:szCs w:val="24"/>
              </w:rPr>
              <w:t xml:space="preserve"> </w:t>
            </w:r>
            <w:r w:rsidRPr="00FD2D90">
              <w:rPr>
                <w:rFonts w:cs="Open Sans"/>
                <w:szCs w:val="24"/>
              </w:rPr>
              <w:t>in</w:t>
            </w:r>
            <w:r w:rsidRPr="00FD2D90">
              <w:rPr>
                <w:rFonts w:cs="Open Sans"/>
                <w:spacing w:val="-1"/>
                <w:szCs w:val="24"/>
              </w:rPr>
              <w:t xml:space="preserve"> </w:t>
            </w:r>
            <w:r w:rsidRPr="00FD2D90">
              <w:rPr>
                <w:rFonts w:cs="Open Sans"/>
                <w:szCs w:val="24"/>
              </w:rPr>
              <w:t>projects</w:t>
            </w:r>
            <w:r w:rsidRPr="00FD2D90">
              <w:rPr>
                <w:rFonts w:cs="Open Sans"/>
                <w:spacing w:val="-1"/>
                <w:szCs w:val="24"/>
              </w:rPr>
              <w:t xml:space="preserve"> </w:t>
            </w:r>
            <w:r w:rsidRPr="00FD2D90">
              <w:rPr>
                <w:rFonts w:cs="Open Sans"/>
                <w:szCs w:val="24"/>
              </w:rPr>
              <w:t>that</w:t>
            </w:r>
            <w:r w:rsidRPr="00FD2D90">
              <w:rPr>
                <w:rFonts w:cs="Open Sans"/>
                <w:spacing w:val="-1"/>
                <w:szCs w:val="24"/>
              </w:rPr>
              <w:t xml:space="preserve"> </w:t>
            </w:r>
            <w:r w:rsidRPr="00FD2D90">
              <w:rPr>
                <w:rFonts w:cs="Open Sans"/>
                <w:szCs w:val="24"/>
              </w:rPr>
              <w:t>use</w:t>
            </w:r>
            <w:r w:rsidRPr="00FD2D90">
              <w:rPr>
                <w:rFonts w:cs="Open Sans"/>
                <w:spacing w:val="-1"/>
                <w:szCs w:val="24"/>
              </w:rPr>
              <w:t xml:space="preserve"> </w:t>
            </w:r>
            <w:r w:rsidRPr="00FD2D90">
              <w:rPr>
                <w:rFonts w:cs="Open Sans"/>
                <w:spacing w:val="-2"/>
                <w:szCs w:val="24"/>
              </w:rPr>
              <w:t>RCO14.</w:t>
            </w:r>
          </w:p>
        </w:tc>
      </w:tr>
      <w:tr w:rsidR="00452587" w:rsidRPr="00967470" w14:paraId="41AC378F" w14:textId="77777777" w:rsidTr="00375CBD">
        <w:trPr>
          <w:trHeight w:val="2993"/>
        </w:trPr>
        <w:tc>
          <w:tcPr>
            <w:tcW w:w="9180" w:type="dxa"/>
            <w:gridSpan w:val="3"/>
            <w:tcBorders>
              <w:top w:val="single" w:sz="4" w:space="0" w:color="auto"/>
              <w:left w:val="single" w:sz="4" w:space="0" w:color="auto"/>
              <w:bottom w:val="single" w:sz="4" w:space="0" w:color="auto"/>
              <w:right w:val="single" w:sz="4" w:space="0" w:color="auto"/>
            </w:tcBorders>
          </w:tcPr>
          <w:p w14:paraId="26BD4A82" w14:textId="2190C5A7" w:rsidR="00452587" w:rsidRPr="00FD2D90" w:rsidRDefault="00452587" w:rsidP="00D8311E">
            <w:pPr>
              <w:pStyle w:val="TableParagraph"/>
              <w:spacing w:before="120" w:after="120" w:line="360" w:lineRule="auto"/>
              <w:ind w:left="234"/>
              <w:jc w:val="both"/>
              <w:rPr>
                <w:szCs w:val="24"/>
              </w:rPr>
            </w:pPr>
            <w:r w:rsidRPr="00FD2D90">
              <w:rPr>
                <w:szCs w:val="24"/>
              </w:rPr>
              <w:lastRenderedPageBreak/>
              <w:t xml:space="preserve">Deﬁnition </w:t>
            </w:r>
            <w:r w:rsidRPr="00FD2D90">
              <w:rPr>
                <w:spacing w:val="-5"/>
                <w:szCs w:val="24"/>
              </w:rPr>
              <w:t>and</w:t>
            </w:r>
            <w:r>
              <w:rPr>
                <w:spacing w:val="-5"/>
                <w:szCs w:val="24"/>
              </w:rPr>
              <w:t xml:space="preserve"> </w:t>
            </w:r>
            <w:r w:rsidRPr="00FD2D90">
              <w:rPr>
                <w:spacing w:val="-2"/>
                <w:szCs w:val="24"/>
              </w:rPr>
              <w:t>concepts</w:t>
            </w:r>
          </w:p>
          <w:p w14:paraId="411D58C7" w14:textId="580DDBFC" w:rsidR="00452587" w:rsidRPr="00FD2D90" w:rsidRDefault="00452587" w:rsidP="00B14D24">
            <w:pPr>
              <w:pStyle w:val="TableParagraph"/>
              <w:spacing w:before="120" w:after="120" w:line="360" w:lineRule="auto"/>
              <w:ind w:left="244" w:right="344"/>
              <w:rPr>
                <w:szCs w:val="24"/>
              </w:rPr>
            </w:pPr>
            <w:r w:rsidRPr="00FD2D90">
              <w:rPr>
                <w:szCs w:val="24"/>
              </w:rPr>
              <w:t xml:space="preserve">Annual number of users of the newly developed or signiﬁcantly upgraded digital public services, products, and processes. Signiﬁcant upgrades cover only new functionalities. Only users of the digital public services that are developed or upgraded under the scope of the support provided to public institutions counted under RCO14 shall be counted. </w:t>
            </w:r>
            <w:proofErr w:type="gramStart"/>
            <w:r w:rsidRPr="00FD2D90">
              <w:rPr>
                <w:szCs w:val="24"/>
              </w:rPr>
              <w:t>‘Users’ refers</w:t>
            </w:r>
            <w:proofErr w:type="gramEnd"/>
            <w:r w:rsidRPr="00FD2D90">
              <w:rPr>
                <w:szCs w:val="24"/>
              </w:rPr>
              <w:t xml:space="preserve"> to the clients of the public services and products newly developed or upgraded, and to the staﬀ of the public institution using the digital processes newly developed or signiﬁcantly upgraded.</w:t>
            </w:r>
          </w:p>
          <w:p w14:paraId="1DE3A7E1" w14:textId="77777777" w:rsidR="00452587" w:rsidRPr="00FD2D90" w:rsidRDefault="00452587" w:rsidP="00B14D24">
            <w:pPr>
              <w:pStyle w:val="TableParagraph"/>
              <w:spacing w:before="120" w:after="120" w:line="360" w:lineRule="auto"/>
              <w:ind w:left="244" w:right="344"/>
              <w:rPr>
                <w:szCs w:val="24"/>
              </w:rPr>
            </w:pPr>
            <w:r w:rsidRPr="00FD2D90">
              <w:rPr>
                <w:szCs w:val="24"/>
              </w:rPr>
              <w:t xml:space="preserve">If the project uses RCO14 and thus RCR11, the project shall present an estimated value of RCR11 in the Application Form and the methodology of how the number of users of the digital public services will be counted. Therefore, when planning actions </w:t>
            </w:r>
            <w:proofErr w:type="gramStart"/>
            <w:r w:rsidRPr="00FD2D90">
              <w:rPr>
                <w:szCs w:val="24"/>
              </w:rPr>
              <w:t>aiming</w:t>
            </w:r>
            <w:proofErr w:type="gramEnd"/>
            <w:r w:rsidRPr="00FD2D90">
              <w:rPr>
                <w:szCs w:val="24"/>
              </w:rPr>
              <w:t xml:space="preserve"> at supporting public institutions in developing digital solutions (RCO14), the project partners </w:t>
            </w:r>
            <w:proofErr w:type="gramStart"/>
            <w:r w:rsidRPr="00FD2D90">
              <w:rPr>
                <w:szCs w:val="24"/>
              </w:rPr>
              <w:t>shall</w:t>
            </w:r>
            <w:proofErr w:type="gramEnd"/>
            <w:r w:rsidRPr="00FD2D90">
              <w:rPr>
                <w:szCs w:val="24"/>
              </w:rPr>
              <w:t xml:space="preserve"> take into consideration the necessity for calculating the users of these digital services, products, and processes. If more than one project partner (public institution) contributes to RCO14 in the project, the information on the number of users for each institution must be provided.</w:t>
            </w:r>
          </w:p>
        </w:tc>
      </w:tr>
      <w:tr w:rsidR="00FD2D90" w:rsidRPr="00967470" w14:paraId="2EE10CE8" w14:textId="77777777" w:rsidTr="00375CBD">
        <w:trPr>
          <w:trHeight w:val="842"/>
        </w:trPr>
        <w:tc>
          <w:tcPr>
            <w:tcW w:w="3100" w:type="dxa"/>
            <w:tcBorders>
              <w:top w:val="single" w:sz="4" w:space="0" w:color="auto"/>
              <w:left w:val="single" w:sz="4" w:space="0" w:color="auto"/>
              <w:bottom w:val="single" w:sz="4" w:space="0" w:color="auto"/>
              <w:right w:val="single" w:sz="4" w:space="0" w:color="auto"/>
            </w:tcBorders>
          </w:tcPr>
          <w:p w14:paraId="06DC341B" w14:textId="77777777" w:rsidR="006E49A0" w:rsidRPr="00FD2D90" w:rsidRDefault="006E49A0" w:rsidP="00D8311E">
            <w:pPr>
              <w:pStyle w:val="TableParagraph"/>
              <w:spacing w:before="120" w:after="120" w:line="360" w:lineRule="auto"/>
              <w:ind w:left="234"/>
              <w:jc w:val="both"/>
              <w:rPr>
                <w:szCs w:val="24"/>
              </w:rPr>
            </w:pPr>
            <w:r w:rsidRPr="00FD2D90">
              <w:rPr>
                <w:szCs w:val="24"/>
              </w:rPr>
              <w:t xml:space="preserve">Linked </w:t>
            </w:r>
            <w:r w:rsidRPr="00FD2D90">
              <w:rPr>
                <w:spacing w:val="-2"/>
                <w:szCs w:val="24"/>
              </w:rPr>
              <w:t>indicators</w:t>
            </w:r>
          </w:p>
        </w:tc>
        <w:tc>
          <w:tcPr>
            <w:tcW w:w="6080" w:type="dxa"/>
            <w:gridSpan w:val="2"/>
            <w:tcBorders>
              <w:top w:val="single" w:sz="4" w:space="0" w:color="auto"/>
              <w:left w:val="single" w:sz="4" w:space="0" w:color="auto"/>
              <w:bottom w:val="single" w:sz="4" w:space="0" w:color="auto"/>
              <w:right w:val="single" w:sz="4" w:space="0" w:color="auto"/>
            </w:tcBorders>
          </w:tcPr>
          <w:p w14:paraId="48C7AA67" w14:textId="77777777" w:rsidR="006E49A0" w:rsidRPr="00FD2D90" w:rsidRDefault="006E49A0" w:rsidP="00B14D24">
            <w:pPr>
              <w:pStyle w:val="TableParagraph"/>
              <w:spacing w:before="120" w:after="120" w:line="360" w:lineRule="auto"/>
              <w:ind w:left="244" w:right="344"/>
              <w:rPr>
                <w:szCs w:val="24"/>
              </w:rPr>
            </w:pPr>
            <w:r w:rsidRPr="00FD2D90">
              <w:rPr>
                <w:szCs w:val="24"/>
              </w:rPr>
              <w:t>Output indicator: RCO14 – Public institutions supported to develop digital services, products, and processes.</w:t>
            </w:r>
          </w:p>
        </w:tc>
      </w:tr>
      <w:tr w:rsidR="00FD2D90" w:rsidRPr="00967470" w14:paraId="29A358CA" w14:textId="77777777" w:rsidTr="00375CBD">
        <w:trPr>
          <w:trHeight w:val="1733"/>
        </w:trPr>
        <w:tc>
          <w:tcPr>
            <w:tcW w:w="3100" w:type="dxa"/>
            <w:tcBorders>
              <w:top w:val="single" w:sz="4" w:space="0" w:color="auto"/>
              <w:left w:val="single" w:sz="4" w:space="0" w:color="auto"/>
              <w:bottom w:val="single" w:sz="4" w:space="0" w:color="auto"/>
              <w:right w:val="single" w:sz="4" w:space="0" w:color="auto"/>
            </w:tcBorders>
          </w:tcPr>
          <w:p w14:paraId="0AB8F1CF" w14:textId="77777777" w:rsidR="006E49A0" w:rsidRPr="00FD2D90" w:rsidRDefault="006E49A0" w:rsidP="00D8311E">
            <w:pPr>
              <w:pStyle w:val="TableParagraph"/>
              <w:spacing w:before="120" w:after="120" w:line="360" w:lineRule="auto"/>
              <w:ind w:left="234" w:right="386"/>
              <w:jc w:val="both"/>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80" w:type="dxa"/>
            <w:gridSpan w:val="2"/>
            <w:tcBorders>
              <w:top w:val="single" w:sz="4" w:space="0" w:color="auto"/>
              <w:left w:val="single" w:sz="4" w:space="0" w:color="auto"/>
              <w:bottom w:val="single" w:sz="4" w:space="0" w:color="auto"/>
              <w:right w:val="single" w:sz="4" w:space="0" w:color="auto"/>
            </w:tcBorders>
          </w:tcPr>
          <w:p w14:paraId="74213749" w14:textId="77777777" w:rsidR="006E49A0" w:rsidRPr="00FD2D90" w:rsidRDefault="006E49A0" w:rsidP="00B14D24">
            <w:pPr>
              <w:pStyle w:val="TableParagraph"/>
              <w:spacing w:before="120" w:after="120" w:line="360" w:lineRule="auto"/>
              <w:ind w:left="244" w:right="344"/>
              <w:rPr>
                <w:szCs w:val="24"/>
              </w:rPr>
            </w:pPr>
            <w:r w:rsidRPr="00FD2D90">
              <w:rPr>
                <w:szCs w:val="24"/>
              </w:rPr>
              <w:t xml:space="preserve">Data is collected and veriﬁed by the JS in the ﬁnal project progress report. The indicator has a baseline 0 only if the digital service, product, or </w:t>
            </w:r>
            <w:r w:rsidRPr="00FD2D90">
              <w:rPr>
                <w:szCs w:val="24"/>
              </w:rPr>
              <w:lastRenderedPageBreak/>
              <w:t>process is new.</w:t>
            </w:r>
          </w:p>
          <w:p w14:paraId="3952E85A" w14:textId="77777777" w:rsidR="006E49A0" w:rsidRPr="00FD2D90" w:rsidRDefault="006E49A0" w:rsidP="00B14D24">
            <w:pPr>
              <w:pStyle w:val="TableParagraph"/>
              <w:spacing w:before="120" w:after="120" w:line="360" w:lineRule="auto"/>
              <w:ind w:left="244" w:right="344"/>
              <w:rPr>
                <w:szCs w:val="24"/>
              </w:rPr>
            </w:pPr>
            <w:r w:rsidRPr="00FD2D90">
              <w:rPr>
                <w:szCs w:val="24"/>
              </w:rPr>
              <w:t xml:space="preserve">The </w:t>
            </w:r>
            <w:proofErr w:type="gramStart"/>
            <w:r w:rsidRPr="00FD2D90">
              <w:rPr>
                <w:szCs w:val="24"/>
              </w:rPr>
              <w:t>achieved value</w:t>
            </w:r>
            <w:proofErr w:type="gramEnd"/>
            <w:r w:rsidRPr="00FD2D90">
              <w:rPr>
                <w:szCs w:val="24"/>
              </w:rPr>
              <w:t xml:space="preserve"> of RCR11 shall be supported with data on the number of users. E.g., number of registrations, app downloads or data exported from the respective digital system. If the staﬀ members of the respective public institutions are counted as users, internal documentation (e.g., institutional protocol) can be used to verify the achieved value.</w:t>
            </w:r>
          </w:p>
          <w:p w14:paraId="3CA88FD9" w14:textId="77777777" w:rsidR="006E49A0" w:rsidRPr="00FD2D90" w:rsidRDefault="006E49A0" w:rsidP="00B14D24">
            <w:pPr>
              <w:pStyle w:val="TableParagraph"/>
              <w:spacing w:before="120" w:after="120" w:line="360" w:lineRule="auto"/>
              <w:ind w:left="244" w:right="344"/>
              <w:rPr>
                <w:szCs w:val="24"/>
              </w:rPr>
            </w:pPr>
            <w:r w:rsidRPr="00FD2D90">
              <w:rPr>
                <w:szCs w:val="24"/>
              </w:rPr>
              <w:t>Double counting is eliminated on the level of the developed or upgraded service, i.e., one user is to be counted once regardless of how many times it used the same digital service. If individual users cannot be identiﬁed, the same client/person using an online service several times is not considered double counting.</w:t>
            </w:r>
          </w:p>
        </w:tc>
      </w:tr>
      <w:tr w:rsidR="00FD2D90" w:rsidRPr="00FD2D90" w14:paraId="6663B559" w14:textId="77777777" w:rsidTr="00375CBD">
        <w:trPr>
          <w:trHeight w:val="466"/>
        </w:trPr>
        <w:tc>
          <w:tcPr>
            <w:tcW w:w="3113" w:type="dxa"/>
            <w:gridSpan w:val="2"/>
            <w:tcBorders>
              <w:top w:val="single" w:sz="4" w:space="0" w:color="auto"/>
              <w:left w:val="single" w:sz="4" w:space="0" w:color="auto"/>
              <w:bottom w:val="single" w:sz="4" w:space="0" w:color="auto"/>
              <w:right w:val="single" w:sz="4" w:space="0" w:color="auto"/>
            </w:tcBorders>
          </w:tcPr>
          <w:p w14:paraId="5841F739"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lastRenderedPageBreak/>
              <w:t>Field</w:t>
            </w:r>
          </w:p>
        </w:tc>
        <w:tc>
          <w:tcPr>
            <w:tcW w:w="6067" w:type="dxa"/>
            <w:tcBorders>
              <w:top w:val="single" w:sz="4" w:space="0" w:color="auto"/>
              <w:left w:val="single" w:sz="4" w:space="0" w:color="auto"/>
              <w:bottom w:val="single" w:sz="4" w:space="0" w:color="auto"/>
              <w:right w:val="single" w:sz="4" w:space="0" w:color="auto"/>
            </w:tcBorders>
          </w:tcPr>
          <w:p w14:paraId="75B61C2C"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1C35F248" w14:textId="77777777" w:rsidTr="00375CBD">
        <w:trPr>
          <w:trHeight w:val="430"/>
        </w:trPr>
        <w:tc>
          <w:tcPr>
            <w:tcW w:w="3113" w:type="dxa"/>
            <w:gridSpan w:val="2"/>
            <w:tcBorders>
              <w:top w:val="single" w:sz="4" w:space="0" w:color="auto"/>
              <w:left w:val="single" w:sz="4" w:space="0" w:color="auto"/>
              <w:bottom w:val="single" w:sz="4" w:space="0" w:color="auto"/>
              <w:right w:val="single" w:sz="4" w:space="0" w:color="auto"/>
            </w:tcBorders>
          </w:tcPr>
          <w:p w14:paraId="1A3110CB"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Indicator code</w:t>
            </w:r>
          </w:p>
        </w:tc>
        <w:tc>
          <w:tcPr>
            <w:tcW w:w="6067" w:type="dxa"/>
            <w:tcBorders>
              <w:top w:val="single" w:sz="4" w:space="0" w:color="auto"/>
              <w:left w:val="single" w:sz="4" w:space="0" w:color="auto"/>
              <w:bottom w:val="single" w:sz="4" w:space="0" w:color="auto"/>
              <w:right w:val="single" w:sz="4" w:space="0" w:color="auto"/>
            </w:tcBorders>
          </w:tcPr>
          <w:p w14:paraId="675E0014"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72" w:name="RCR77"/>
            <w:r w:rsidRPr="00FD2D90">
              <w:rPr>
                <w:b/>
                <w:szCs w:val="24"/>
              </w:rPr>
              <w:t>RCR77</w:t>
            </w:r>
            <w:bookmarkEnd w:id="272"/>
          </w:p>
        </w:tc>
      </w:tr>
      <w:tr w:rsidR="00FD2D90" w:rsidRPr="00967470" w14:paraId="7E41D541" w14:textId="77777777" w:rsidTr="00375CBD">
        <w:trPr>
          <w:trHeight w:val="511"/>
        </w:trPr>
        <w:tc>
          <w:tcPr>
            <w:tcW w:w="3113" w:type="dxa"/>
            <w:gridSpan w:val="2"/>
            <w:tcBorders>
              <w:top w:val="single" w:sz="4" w:space="0" w:color="auto"/>
              <w:left w:val="single" w:sz="4" w:space="0" w:color="auto"/>
              <w:bottom w:val="single" w:sz="4" w:space="0" w:color="auto"/>
              <w:right w:val="single" w:sz="4" w:space="0" w:color="auto"/>
            </w:tcBorders>
          </w:tcPr>
          <w:p w14:paraId="5C9C8707"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Indicator name</w:t>
            </w:r>
          </w:p>
        </w:tc>
        <w:tc>
          <w:tcPr>
            <w:tcW w:w="6067" w:type="dxa"/>
            <w:tcBorders>
              <w:top w:val="single" w:sz="4" w:space="0" w:color="auto"/>
              <w:left w:val="single" w:sz="4" w:space="0" w:color="auto"/>
              <w:bottom w:val="single" w:sz="4" w:space="0" w:color="auto"/>
              <w:right w:val="single" w:sz="4" w:space="0" w:color="auto"/>
            </w:tcBorders>
          </w:tcPr>
          <w:p w14:paraId="7BF4ED55" w14:textId="77777777" w:rsidR="006E49A0" w:rsidRPr="00FD2D90" w:rsidRDefault="006E49A0" w:rsidP="00D8311E">
            <w:pPr>
              <w:pStyle w:val="TableParagraph"/>
              <w:spacing w:before="120" w:after="120" w:line="360" w:lineRule="auto"/>
              <w:ind w:left="232"/>
              <w:rPr>
                <w:i/>
                <w:szCs w:val="24"/>
              </w:rPr>
            </w:pPr>
            <w:r w:rsidRPr="00FD2D90">
              <w:rPr>
                <w:bCs/>
                <w:szCs w:val="24"/>
              </w:rPr>
              <w:t>Visitors of cultural and tourism sites supported</w:t>
            </w:r>
          </w:p>
        </w:tc>
      </w:tr>
      <w:tr w:rsidR="00FD2D90" w:rsidRPr="00FD2D90" w14:paraId="07C13FA8" w14:textId="77777777" w:rsidTr="00375CBD">
        <w:trPr>
          <w:trHeight w:val="609"/>
        </w:trPr>
        <w:tc>
          <w:tcPr>
            <w:tcW w:w="3113" w:type="dxa"/>
            <w:gridSpan w:val="2"/>
            <w:tcBorders>
              <w:top w:val="single" w:sz="4" w:space="0" w:color="auto"/>
              <w:left w:val="single" w:sz="4" w:space="0" w:color="auto"/>
              <w:bottom w:val="single" w:sz="4" w:space="0" w:color="auto"/>
              <w:right w:val="single" w:sz="4" w:space="0" w:color="auto"/>
            </w:tcBorders>
          </w:tcPr>
          <w:p w14:paraId="3E9F16B9"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Measurement unit</w:t>
            </w:r>
          </w:p>
        </w:tc>
        <w:tc>
          <w:tcPr>
            <w:tcW w:w="6067" w:type="dxa"/>
            <w:tcBorders>
              <w:top w:val="single" w:sz="4" w:space="0" w:color="auto"/>
              <w:left w:val="single" w:sz="4" w:space="0" w:color="auto"/>
              <w:bottom w:val="single" w:sz="4" w:space="0" w:color="auto"/>
              <w:right w:val="single" w:sz="4" w:space="0" w:color="auto"/>
            </w:tcBorders>
          </w:tcPr>
          <w:p w14:paraId="783797A3" w14:textId="5D482C0F" w:rsidR="006E49A0" w:rsidRPr="00FD2D90" w:rsidRDefault="006E49A0" w:rsidP="00D8311E">
            <w:pPr>
              <w:pStyle w:val="TableParagraph"/>
              <w:spacing w:before="120" w:after="120" w:line="360" w:lineRule="auto"/>
              <w:ind w:left="232"/>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w:t>
            </w:r>
            <w:proofErr w:type="gramStart"/>
            <w:r w:rsidRPr="00FD2D90">
              <w:rPr>
                <w:spacing w:val="-2"/>
                <w:szCs w:val="24"/>
              </w:rPr>
              <w:t>visitors/</w:t>
            </w:r>
            <w:r w:rsidR="007C54CD" w:rsidRPr="00FD2D90">
              <w:rPr>
                <w:spacing w:val="-2"/>
                <w:szCs w:val="24"/>
              </w:rPr>
              <w:t xml:space="preserve"> </w:t>
            </w:r>
            <w:r w:rsidRPr="00FD2D90">
              <w:rPr>
                <w:spacing w:val="-2"/>
                <w:szCs w:val="24"/>
              </w:rPr>
              <w:t>year</w:t>
            </w:r>
            <w:proofErr w:type="gramEnd"/>
          </w:p>
        </w:tc>
      </w:tr>
      <w:tr w:rsidR="00FD2D90" w:rsidRPr="00FD2D90" w14:paraId="0339AD4A" w14:textId="77777777" w:rsidTr="00375CBD">
        <w:trPr>
          <w:trHeight w:val="631"/>
        </w:trPr>
        <w:tc>
          <w:tcPr>
            <w:tcW w:w="3113" w:type="dxa"/>
            <w:gridSpan w:val="2"/>
            <w:tcBorders>
              <w:top w:val="single" w:sz="4" w:space="0" w:color="auto"/>
              <w:left w:val="single" w:sz="4" w:space="0" w:color="auto"/>
              <w:bottom w:val="single" w:sz="4" w:space="0" w:color="auto"/>
              <w:right w:val="single" w:sz="4" w:space="0" w:color="auto"/>
            </w:tcBorders>
          </w:tcPr>
          <w:p w14:paraId="57B9C26B"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Type of indicator</w:t>
            </w:r>
          </w:p>
        </w:tc>
        <w:tc>
          <w:tcPr>
            <w:tcW w:w="6067" w:type="dxa"/>
            <w:tcBorders>
              <w:top w:val="single" w:sz="4" w:space="0" w:color="auto"/>
              <w:left w:val="single" w:sz="4" w:space="0" w:color="auto"/>
              <w:bottom w:val="single" w:sz="4" w:space="0" w:color="auto"/>
              <w:right w:val="single" w:sz="4" w:space="0" w:color="auto"/>
            </w:tcBorders>
          </w:tcPr>
          <w:p w14:paraId="0C6469C0" w14:textId="77777777" w:rsidR="006E49A0" w:rsidRPr="00FD2D90" w:rsidRDefault="006E49A0" w:rsidP="00D8311E">
            <w:pPr>
              <w:pStyle w:val="TableParagraph"/>
              <w:spacing w:before="120" w:after="120" w:line="360" w:lineRule="auto"/>
              <w:ind w:left="232"/>
              <w:rPr>
                <w:szCs w:val="24"/>
              </w:rPr>
            </w:pPr>
            <w:r w:rsidRPr="00FD2D90">
              <w:rPr>
                <w:spacing w:val="-2"/>
                <w:szCs w:val="24"/>
              </w:rPr>
              <w:t>Result</w:t>
            </w:r>
          </w:p>
        </w:tc>
      </w:tr>
      <w:tr w:rsidR="00FD2D90" w:rsidRPr="00FD2D90" w14:paraId="22A3B27E" w14:textId="77777777" w:rsidTr="00375CBD">
        <w:trPr>
          <w:trHeight w:val="592"/>
        </w:trPr>
        <w:tc>
          <w:tcPr>
            <w:tcW w:w="3113" w:type="dxa"/>
            <w:gridSpan w:val="2"/>
            <w:tcBorders>
              <w:top w:val="single" w:sz="4" w:space="0" w:color="auto"/>
              <w:left w:val="single" w:sz="4" w:space="0" w:color="auto"/>
              <w:bottom w:val="single" w:sz="4" w:space="0" w:color="auto"/>
              <w:right w:val="single" w:sz="4" w:space="0" w:color="auto"/>
            </w:tcBorders>
          </w:tcPr>
          <w:p w14:paraId="56B9AEBF" w14:textId="77777777" w:rsidR="006E49A0" w:rsidRPr="00FD2D90" w:rsidRDefault="006E49A0" w:rsidP="00D8311E">
            <w:pPr>
              <w:spacing w:before="120" w:after="120" w:line="360" w:lineRule="auto"/>
              <w:ind w:left="270" w:right="224"/>
              <w:jc w:val="both"/>
              <w:rPr>
                <w:rFonts w:cs="Open Sans"/>
                <w:szCs w:val="24"/>
              </w:rPr>
            </w:pPr>
            <w:proofErr w:type="spellStart"/>
            <w:r w:rsidRPr="00FD2D90">
              <w:rPr>
                <w:rFonts w:cs="Open Sans"/>
                <w:szCs w:val="24"/>
              </w:rPr>
              <w:t>Programme</w:t>
            </w:r>
            <w:proofErr w:type="spellEnd"/>
            <w:r w:rsidRPr="00FD2D90">
              <w:rPr>
                <w:rFonts w:cs="Open Sans"/>
                <w:szCs w:val="24"/>
              </w:rPr>
              <w:t xml:space="preserve"> Measure in which the indicator is </w:t>
            </w:r>
            <w:r w:rsidRPr="00FD2D90">
              <w:rPr>
                <w:rFonts w:cs="Open Sans"/>
                <w:szCs w:val="24"/>
              </w:rPr>
              <w:lastRenderedPageBreak/>
              <w:t>used</w:t>
            </w:r>
          </w:p>
        </w:tc>
        <w:tc>
          <w:tcPr>
            <w:tcW w:w="6067" w:type="dxa"/>
            <w:tcBorders>
              <w:top w:val="single" w:sz="4" w:space="0" w:color="auto"/>
              <w:left w:val="single" w:sz="4" w:space="0" w:color="auto"/>
              <w:bottom w:val="single" w:sz="4" w:space="0" w:color="auto"/>
              <w:right w:val="single" w:sz="4" w:space="0" w:color="auto"/>
            </w:tcBorders>
          </w:tcPr>
          <w:p w14:paraId="2C71BE71" w14:textId="77777777" w:rsidR="006E49A0" w:rsidRPr="00FD2D90" w:rsidRDefault="006E49A0" w:rsidP="00D8311E">
            <w:pPr>
              <w:pStyle w:val="TableParagraph"/>
              <w:spacing w:before="120" w:after="120" w:line="360" w:lineRule="auto"/>
              <w:ind w:left="232"/>
              <w:jc w:val="both"/>
              <w:rPr>
                <w:szCs w:val="24"/>
              </w:rPr>
            </w:pPr>
            <w:r w:rsidRPr="00FD2D90">
              <w:rPr>
                <w:szCs w:val="24"/>
              </w:rPr>
              <w:lastRenderedPageBreak/>
              <w:t xml:space="preserve">Measure </w:t>
            </w:r>
            <w:r w:rsidRPr="00FD2D90">
              <w:rPr>
                <w:spacing w:val="-5"/>
                <w:szCs w:val="24"/>
              </w:rPr>
              <w:t>3.1</w:t>
            </w:r>
          </w:p>
        </w:tc>
      </w:tr>
      <w:tr w:rsidR="00FD2D90" w:rsidRPr="00967470" w14:paraId="50F3A95B" w14:textId="77777777" w:rsidTr="00375CBD">
        <w:trPr>
          <w:trHeight w:val="1342"/>
        </w:trPr>
        <w:tc>
          <w:tcPr>
            <w:tcW w:w="3113" w:type="dxa"/>
            <w:gridSpan w:val="2"/>
            <w:tcBorders>
              <w:top w:val="single" w:sz="4" w:space="0" w:color="auto"/>
              <w:left w:val="single" w:sz="4" w:space="0" w:color="auto"/>
              <w:bottom w:val="single" w:sz="4" w:space="0" w:color="auto"/>
              <w:right w:val="single" w:sz="4" w:space="0" w:color="auto"/>
            </w:tcBorders>
          </w:tcPr>
          <w:p w14:paraId="7D036383" w14:textId="77777777" w:rsidR="006E49A0" w:rsidRPr="00FD2D90" w:rsidRDefault="006E49A0" w:rsidP="00D8311E">
            <w:pPr>
              <w:spacing w:before="120" w:after="120" w:line="360" w:lineRule="auto"/>
              <w:ind w:left="270" w:right="224"/>
              <w:jc w:val="both"/>
              <w:rPr>
                <w:rFonts w:cs="Open Sans"/>
                <w:szCs w:val="24"/>
              </w:rPr>
            </w:pPr>
            <w:r w:rsidRPr="00FD2D90">
              <w:rPr>
                <w:rFonts w:cs="Open Sans"/>
                <w:szCs w:val="24"/>
              </w:rPr>
              <w:t>Obligatory use</w:t>
            </w:r>
          </w:p>
        </w:tc>
        <w:tc>
          <w:tcPr>
            <w:tcW w:w="6067" w:type="dxa"/>
            <w:tcBorders>
              <w:top w:val="single" w:sz="4" w:space="0" w:color="auto"/>
              <w:left w:val="single" w:sz="4" w:space="0" w:color="auto"/>
              <w:bottom w:val="single" w:sz="4" w:space="0" w:color="auto"/>
              <w:right w:val="single" w:sz="4" w:space="0" w:color="auto"/>
            </w:tcBorders>
          </w:tcPr>
          <w:p w14:paraId="060D8D55" w14:textId="77777777" w:rsidR="006E49A0" w:rsidRPr="00FD2D90" w:rsidRDefault="006E49A0" w:rsidP="008E7342">
            <w:pPr>
              <w:pStyle w:val="TableParagraph"/>
              <w:spacing w:before="120" w:after="120" w:line="360" w:lineRule="auto"/>
              <w:ind w:left="232" w:right="344"/>
              <w:rPr>
                <w:szCs w:val="24"/>
              </w:rPr>
            </w:pPr>
            <w:proofErr w:type="gramStart"/>
            <w:r w:rsidRPr="00FD2D90">
              <w:rPr>
                <w:szCs w:val="24"/>
              </w:rPr>
              <w:t>Obligatory</w:t>
            </w:r>
            <w:proofErr w:type="gramEnd"/>
            <w:r w:rsidRPr="00FD2D90">
              <w:rPr>
                <w:szCs w:val="24"/>
              </w:rPr>
              <w:t xml:space="preserve"> to be used in projects that use RCO77 except for natural sites where calculating the number of visitors is not possible.</w:t>
            </w:r>
            <w:r w:rsidRPr="00FD2D90">
              <w:rPr>
                <w:spacing w:val="-5"/>
                <w:szCs w:val="24"/>
              </w:rPr>
              <w:t xml:space="preserve"> </w:t>
            </w:r>
            <w:r w:rsidRPr="00FD2D90">
              <w:rPr>
                <w:szCs w:val="24"/>
              </w:rPr>
              <w:t>If</w:t>
            </w:r>
            <w:r w:rsidRPr="00FD2D90">
              <w:rPr>
                <w:spacing w:val="-5"/>
                <w:szCs w:val="24"/>
              </w:rPr>
              <w:t xml:space="preserve"> </w:t>
            </w:r>
            <w:r w:rsidRPr="00FD2D90">
              <w:rPr>
                <w:szCs w:val="24"/>
              </w:rPr>
              <w:t>only</w:t>
            </w:r>
            <w:r w:rsidRPr="00FD2D90">
              <w:rPr>
                <w:spacing w:val="-5"/>
                <w:szCs w:val="24"/>
              </w:rPr>
              <w:t xml:space="preserve"> </w:t>
            </w:r>
            <w:r w:rsidRPr="00FD2D90">
              <w:rPr>
                <w:szCs w:val="24"/>
              </w:rPr>
              <w:t>such</w:t>
            </w:r>
            <w:r w:rsidRPr="00FD2D90">
              <w:rPr>
                <w:spacing w:val="-5"/>
                <w:szCs w:val="24"/>
              </w:rPr>
              <w:t xml:space="preserve"> </w:t>
            </w:r>
            <w:r w:rsidRPr="00FD2D90">
              <w:rPr>
                <w:szCs w:val="24"/>
              </w:rPr>
              <w:t>natural</w:t>
            </w:r>
            <w:r w:rsidRPr="00FD2D90">
              <w:rPr>
                <w:spacing w:val="-5"/>
                <w:szCs w:val="24"/>
              </w:rPr>
              <w:t xml:space="preserve"> </w:t>
            </w:r>
            <w:r w:rsidRPr="00FD2D90">
              <w:rPr>
                <w:szCs w:val="24"/>
              </w:rPr>
              <w:t>sites</w:t>
            </w:r>
            <w:r w:rsidRPr="00FD2D90">
              <w:rPr>
                <w:spacing w:val="-5"/>
                <w:szCs w:val="24"/>
              </w:rPr>
              <w:t xml:space="preserve"> </w:t>
            </w:r>
            <w:r w:rsidRPr="00FD2D90">
              <w:rPr>
                <w:szCs w:val="24"/>
              </w:rPr>
              <w:t>contribute</w:t>
            </w:r>
            <w:r w:rsidRPr="00FD2D90">
              <w:rPr>
                <w:spacing w:val="-5"/>
                <w:szCs w:val="24"/>
              </w:rPr>
              <w:t xml:space="preserve"> </w:t>
            </w:r>
            <w:r w:rsidRPr="00FD2D90">
              <w:rPr>
                <w:szCs w:val="24"/>
              </w:rPr>
              <w:t>to</w:t>
            </w:r>
            <w:r w:rsidRPr="00FD2D90">
              <w:rPr>
                <w:spacing w:val="-5"/>
                <w:szCs w:val="24"/>
              </w:rPr>
              <w:t xml:space="preserve"> </w:t>
            </w:r>
            <w:r w:rsidRPr="00FD2D90">
              <w:rPr>
                <w:szCs w:val="24"/>
              </w:rPr>
              <w:t>RCO77,</w:t>
            </w:r>
            <w:r w:rsidRPr="00FD2D90">
              <w:rPr>
                <w:spacing w:val="-5"/>
                <w:szCs w:val="24"/>
              </w:rPr>
              <w:t xml:space="preserve"> </w:t>
            </w:r>
            <w:r w:rsidRPr="00FD2D90">
              <w:rPr>
                <w:szCs w:val="24"/>
              </w:rPr>
              <w:t>RCR77 may not be used.</w:t>
            </w:r>
          </w:p>
        </w:tc>
      </w:tr>
      <w:tr w:rsidR="00FD2D90" w:rsidRPr="00967470" w14:paraId="7628923F" w14:textId="77777777" w:rsidTr="006C3C93">
        <w:trPr>
          <w:trHeight w:val="2022"/>
        </w:trPr>
        <w:tc>
          <w:tcPr>
            <w:tcW w:w="3113" w:type="dxa"/>
            <w:gridSpan w:val="2"/>
            <w:tcBorders>
              <w:top w:val="single" w:sz="4" w:space="0" w:color="auto"/>
              <w:left w:val="single" w:sz="4" w:space="0" w:color="auto"/>
              <w:bottom w:val="single" w:sz="4" w:space="0" w:color="auto"/>
              <w:right w:val="single" w:sz="4" w:space="0" w:color="auto"/>
            </w:tcBorders>
          </w:tcPr>
          <w:p w14:paraId="6B11B452" w14:textId="7B3B2906" w:rsidR="006E49A0" w:rsidRPr="00FD2D90" w:rsidRDefault="006E49A0" w:rsidP="00D8311E">
            <w:pPr>
              <w:pStyle w:val="TableParagraph"/>
              <w:spacing w:before="120" w:after="120" w:line="360" w:lineRule="auto"/>
              <w:ind w:left="234"/>
              <w:rPr>
                <w:szCs w:val="24"/>
              </w:rPr>
            </w:pPr>
            <w:r w:rsidRPr="00FD2D90">
              <w:rPr>
                <w:szCs w:val="24"/>
              </w:rPr>
              <w:t xml:space="preserve">Deﬁnition </w:t>
            </w:r>
            <w:r w:rsidRPr="00FD2D90">
              <w:rPr>
                <w:spacing w:val="-5"/>
                <w:szCs w:val="24"/>
              </w:rPr>
              <w:t>and</w:t>
            </w:r>
            <w:r w:rsidR="007C54CD" w:rsidRPr="00FD2D90">
              <w:rPr>
                <w:szCs w:val="24"/>
              </w:rPr>
              <w:t xml:space="preserve"> </w:t>
            </w:r>
            <w:r w:rsidRPr="00FD2D90">
              <w:rPr>
                <w:spacing w:val="-2"/>
                <w:szCs w:val="24"/>
              </w:rPr>
              <w:t>concepts</w:t>
            </w:r>
          </w:p>
        </w:tc>
        <w:tc>
          <w:tcPr>
            <w:tcW w:w="6067" w:type="dxa"/>
            <w:tcBorders>
              <w:top w:val="single" w:sz="4" w:space="0" w:color="auto"/>
              <w:left w:val="single" w:sz="4" w:space="0" w:color="auto"/>
              <w:bottom w:val="single" w:sz="4" w:space="0" w:color="auto"/>
              <w:right w:val="single" w:sz="4" w:space="0" w:color="auto"/>
            </w:tcBorders>
          </w:tcPr>
          <w:p w14:paraId="213FA261" w14:textId="77777777" w:rsidR="006E49A0" w:rsidRPr="00FD2D90" w:rsidRDefault="006E49A0" w:rsidP="008E7342">
            <w:pPr>
              <w:pStyle w:val="TableParagraph"/>
              <w:spacing w:before="120" w:after="120" w:line="360" w:lineRule="auto"/>
              <w:ind w:left="244" w:right="344"/>
              <w:rPr>
                <w:szCs w:val="24"/>
              </w:rPr>
            </w:pPr>
            <w:r w:rsidRPr="00FD2D90">
              <w:rPr>
                <w:szCs w:val="24"/>
              </w:rPr>
              <w:t>Estimated number of annual visitors of the tourism sites supported. The baseline of the indicator refers to the estimated annual number of visitors to the supported sites the year before the intervention starts, and it is zero for new tourism sites. The indicator does not cover natural sites for which an accurate estimation of the number of visitors is not feasible.</w:t>
            </w:r>
          </w:p>
          <w:p w14:paraId="21452EFE" w14:textId="77777777" w:rsidR="006E49A0" w:rsidRPr="00FD2D90" w:rsidRDefault="006E49A0" w:rsidP="008E7342">
            <w:pPr>
              <w:pStyle w:val="TableParagraph"/>
              <w:spacing w:before="120" w:after="120" w:line="360" w:lineRule="auto"/>
              <w:ind w:left="244" w:right="344"/>
              <w:rPr>
                <w:szCs w:val="24"/>
              </w:rPr>
            </w:pPr>
            <w:r w:rsidRPr="00FD2D90">
              <w:rPr>
                <w:szCs w:val="24"/>
              </w:rPr>
              <w:t xml:space="preserve">When using RCR77, the project must present a methodology on how the achieved value of RCR77 will be measured in a veriﬁable way in the Application Form. The measurement of RCR77 </w:t>
            </w:r>
            <w:proofErr w:type="gramStart"/>
            <w:r w:rsidRPr="00FD2D90">
              <w:rPr>
                <w:szCs w:val="24"/>
              </w:rPr>
              <w:t>shall</w:t>
            </w:r>
            <w:proofErr w:type="gramEnd"/>
            <w:r w:rsidRPr="00FD2D90">
              <w:rPr>
                <w:szCs w:val="24"/>
              </w:rPr>
              <w:t xml:space="preserve"> also focus on separating the change in the number of visitors that is the result of the project from changes that occur due to other factors. If more than one cultural or tourism </w:t>
            </w:r>
            <w:proofErr w:type="gramStart"/>
            <w:r w:rsidRPr="00FD2D90">
              <w:rPr>
                <w:szCs w:val="24"/>
              </w:rPr>
              <w:t>sites contribute</w:t>
            </w:r>
            <w:proofErr w:type="gramEnd"/>
            <w:r w:rsidRPr="00FD2D90">
              <w:rPr>
                <w:szCs w:val="24"/>
              </w:rPr>
              <w:t xml:space="preserve"> to RCO77 in the project, </w:t>
            </w:r>
            <w:proofErr w:type="gramStart"/>
            <w:r w:rsidRPr="00FD2D90">
              <w:rPr>
                <w:szCs w:val="24"/>
              </w:rPr>
              <w:t>the information</w:t>
            </w:r>
            <w:proofErr w:type="gramEnd"/>
            <w:r w:rsidRPr="00FD2D90">
              <w:rPr>
                <w:szCs w:val="24"/>
              </w:rPr>
              <w:t xml:space="preserve"> on the number of visitors for each tourism site must be provided.</w:t>
            </w:r>
          </w:p>
        </w:tc>
      </w:tr>
      <w:tr w:rsidR="00FD2D90" w:rsidRPr="00967470" w14:paraId="53D2EE86" w14:textId="77777777" w:rsidTr="00375CBD">
        <w:trPr>
          <w:trHeight w:val="1231"/>
        </w:trPr>
        <w:tc>
          <w:tcPr>
            <w:tcW w:w="3113" w:type="dxa"/>
            <w:gridSpan w:val="2"/>
            <w:tcBorders>
              <w:top w:val="single" w:sz="4" w:space="0" w:color="auto"/>
              <w:left w:val="single" w:sz="4" w:space="0" w:color="auto"/>
              <w:bottom w:val="single" w:sz="4" w:space="0" w:color="auto"/>
              <w:right w:val="single" w:sz="4" w:space="0" w:color="auto"/>
            </w:tcBorders>
          </w:tcPr>
          <w:p w14:paraId="0D7F8223" w14:textId="77777777" w:rsidR="006E49A0" w:rsidRPr="00FD2D90" w:rsidRDefault="006E49A0" w:rsidP="00D8311E">
            <w:pPr>
              <w:pStyle w:val="TableParagraph"/>
              <w:spacing w:before="120" w:after="120" w:line="360" w:lineRule="auto"/>
              <w:ind w:left="234"/>
              <w:rPr>
                <w:szCs w:val="24"/>
              </w:rPr>
            </w:pPr>
            <w:r w:rsidRPr="00FD2D90">
              <w:rPr>
                <w:szCs w:val="24"/>
              </w:rPr>
              <w:lastRenderedPageBreak/>
              <w:t xml:space="preserve">Linked </w:t>
            </w:r>
            <w:r w:rsidRPr="00FD2D90">
              <w:rPr>
                <w:spacing w:val="-2"/>
                <w:szCs w:val="24"/>
              </w:rPr>
              <w:t>indicators</w:t>
            </w:r>
          </w:p>
        </w:tc>
        <w:tc>
          <w:tcPr>
            <w:tcW w:w="6067" w:type="dxa"/>
            <w:tcBorders>
              <w:top w:val="single" w:sz="4" w:space="0" w:color="auto"/>
              <w:left w:val="single" w:sz="4" w:space="0" w:color="auto"/>
              <w:bottom w:val="single" w:sz="4" w:space="0" w:color="auto"/>
              <w:right w:val="single" w:sz="4" w:space="0" w:color="auto"/>
            </w:tcBorders>
          </w:tcPr>
          <w:p w14:paraId="6FB026F1" w14:textId="77777777" w:rsidR="006E49A0" w:rsidRPr="00FD2D90" w:rsidRDefault="006E49A0" w:rsidP="008E7342">
            <w:pPr>
              <w:pStyle w:val="TableParagraph"/>
              <w:spacing w:before="120" w:after="120" w:line="360" w:lineRule="auto"/>
              <w:ind w:left="232" w:right="344"/>
              <w:rPr>
                <w:szCs w:val="24"/>
              </w:rPr>
            </w:pPr>
            <w:r w:rsidRPr="00FD2D90">
              <w:rPr>
                <w:szCs w:val="24"/>
              </w:rPr>
              <w:t>RCO77</w:t>
            </w:r>
            <w:r w:rsidRPr="00FD2D90">
              <w:rPr>
                <w:spacing w:val="-5"/>
                <w:szCs w:val="24"/>
              </w:rPr>
              <w:t xml:space="preserve"> </w:t>
            </w:r>
            <w:r w:rsidRPr="00FD2D90">
              <w:rPr>
                <w:szCs w:val="24"/>
              </w:rPr>
              <w:t>–</w:t>
            </w:r>
            <w:r w:rsidRPr="00FD2D90">
              <w:rPr>
                <w:spacing w:val="-5"/>
                <w:szCs w:val="24"/>
              </w:rPr>
              <w:t xml:space="preserve"> </w:t>
            </w:r>
            <w:r w:rsidRPr="00FD2D90">
              <w:rPr>
                <w:szCs w:val="24"/>
              </w:rPr>
              <w:t>Number</w:t>
            </w:r>
            <w:r w:rsidRPr="00FD2D90">
              <w:rPr>
                <w:spacing w:val="-5"/>
                <w:szCs w:val="24"/>
              </w:rPr>
              <w:t xml:space="preserve"> </w:t>
            </w:r>
            <w:r w:rsidRPr="00FD2D90">
              <w:rPr>
                <w:szCs w:val="24"/>
              </w:rPr>
              <w:t>of</w:t>
            </w:r>
            <w:r w:rsidRPr="00FD2D90">
              <w:rPr>
                <w:spacing w:val="-5"/>
                <w:szCs w:val="24"/>
              </w:rPr>
              <w:t xml:space="preserve"> </w:t>
            </w:r>
            <w:r w:rsidRPr="00FD2D90">
              <w:rPr>
                <w:szCs w:val="24"/>
              </w:rPr>
              <w:t>tourism</w:t>
            </w:r>
            <w:r w:rsidRPr="00FD2D90">
              <w:rPr>
                <w:spacing w:val="-5"/>
                <w:szCs w:val="24"/>
              </w:rPr>
              <w:t xml:space="preserve"> </w:t>
            </w:r>
            <w:r w:rsidRPr="00FD2D90">
              <w:rPr>
                <w:szCs w:val="24"/>
              </w:rPr>
              <w:t>sites</w:t>
            </w:r>
            <w:r w:rsidRPr="00FD2D90">
              <w:rPr>
                <w:spacing w:val="-5"/>
                <w:szCs w:val="24"/>
              </w:rPr>
              <w:t xml:space="preserve"> </w:t>
            </w:r>
            <w:r w:rsidRPr="00FD2D90">
              <w:rPr>
                <w:szCs w:val="24"/>
              </w:rPr>
              <w:t>supported.</w:t>
            </w:r>
            <w:r w:rsidRPr="00FD2D90">
              <w:rPr>
                <w:spacing w:val="-5"/>
                <w:szCs w:val="24"/>
              </w:rPr>
              <w:t xml:space="preserve"> </w:t>
            </w:r>
            <w:r w:rsidRPr="00FD2D90">
              <w:rPr>
                <w:szCs w:val="24"/>
              </w:rPr>
              <w:t>RCR77</w:t>
            </w:r>
            <w:r w:rsidRPr="00FD2D90">
              <w:rPr>
                <w:spacing w:val="-5"/>
                <w:szCs w:val="24"/>
              </w:rPr>
              <w:t xml:space="preserve"> </w:t>
            </w:r>
            <w:r w:rsidRPr="00FD2D90">
              <w:rPr>
                <w:szCs w:val="24"/>
              </w:rPr>
              <w:t>calculates</w:t>
            </w:r>
            <w:r w:rsidRPr="00FD2D90">
              <w:rPr>
                <w:spacing w:val="-5"/>
                <w:szCs w:val="24"/>
              </w:rPr>
              <w:t xml:space="preserve"> </w:t>
            </w:r>
            <w:r w:rsidRPr="00FD2D90">
              <w:rPr>
                <w:szCs w:val="24"/>
              </w:rPr>
              <w:t>the change in the number of visitors to tourism sites that are counted under RCO77, except for natural sites where calculating the number of visitors is not possible.</w:t>
            </w:r>
          </w:p>
        </w:tc>
      </w:tr>
      <w:tr w:rsidR="00FD2D90" w:rsidRPr="00967470" w14:paraId="11BA7E18" w14:textId="77777777" w:rsidTr="006C3C93">
        <w:trPr>
          <w:trHeight w:val="79"/>
        </w:trPr>
        <w:tc>
          <w:tcPr>
            <w:tcW w:w="3113" w:type="dxa"/>
            <w:gridSpan w:val="2"/>
            <w:tcBorders>
              <w:top w:val="single" w:sz="4" w:space="0" w:color="auto"/>
              <w:left w:val="single" w:sz="4" w:space="0" w:color="auto"/>
              <w:bottom w:val="single" w:sz="4" w:space="0" w:color="auto"/>
              <w:right w:val="single" w:sz="4" w:space="0" w:color="auto"/>
            </w:tcBorders>
          </w:tcPr>
          <w:p w14:paraId="5E157800" w14:textId="77777777" w:rsidR="006E49A0" w:rsidRPr="00FD2D90" w:rsidRDefault="006E49A0" w:rsidP="00D8311E">
            <w:pPr>
              <w:pStyle w:val="TableParagraph"/>
              <w:spacing w:before="120" w:after="120" w:line="360" w:lineRule="auto"/>
              <w:ind w:left="234"/>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67" w:type="dxa"/>
            <w:tcBorders>
              <w:top w:val="single" w:sz="4" w:space="0" w:color="auto"/>
              <w:left w:val="single" w:sz="4" w:space="0" w:color="auto"/>
              <w:bottom w:val="single" w:sz="4" w:space="0" w:color="auto"/>
              <w:right w:val="single" w:sz="4" w:space="0" w:color="auto"/>
            </w:tcBorders>
          </w:tcPr>
          <w:p w14:paraId="179535E0" w14:textId="1DF687E9" w:rsidR="006E49A0" w:rsidRPr="00FD2D90" w:rsidRDefault="006E49A0" w:rsidP="008E7342">
            <w:pPr>
              <w:pStyle w:val="TableParagraph"/>
              <w:spacing w:before="120" w:after="120" w:line="360" w:lineRule="auto"/>
              <w:ind w:left="231" w:right="344"/>
              <w:rPr>
                <w:szCs w:val="24"/>
              </w:rPr>
            </w:pPr>
            <w:r w:rsidRPr="00FD2D90">
              <w:rPr>
                <w:szCs w:val="24"/>
              </w:rPr>
              <w:t>Data</w:t>
            </w:r>
            <w:r w:rsidRPr="00FD2D90">
              <w:rPr>
                <w:spacing w:val="-1"/>
                <w:szCs w:val="24"/>
              </w:rPr>
              <w:t xml:space="preserve"> </w:t>
            </w:r>
            <w:r w:rsidRPr="00FD2D90">
              <w:rPr>
                <w:szCs w:val="24"/>
              </w:rPr>
              <w:t>is collected</w:t>
            </w:r>
            <w:r w:rsidRPr="00FD2D90">
              <w:rPr>
                <w:spacing w:val="-1"/>
                <w:szCs w:val="24"/>
              </w:rPr>
              <w:t xml:space="preserve"> </w:t>
            </w:r>
            <w:r w:rsidRPr="00FD2D90">
              <w:rPr>
                <w:szCs w:val="24"/>
              </w:rPr>
              <w:t>and veriﬁed by</w:t>
            </w:r>
            <w:r w:rsidRPr="00FD2D90">
              <w:rPr>
                <w:spacing w:val="-1"/>
                <w:szCs w:val="24"/>
              </w:rPr>
              <w:t xml:space="preserve"> </w:t>
            </w:r>
            <w:r w:rsidRPr="00FD2D90">
              <w:rPr>
                <w:szCs w:val="24"/>
              </w:rPr>
              <w:t>the JS in</w:t>
            </w:r>
            <w:r w:rsidRPr="00FD2D90">
              <w:rPr>
                <w:spacing w:val="-1"/>
                <w:szCs w:val="24"/>
              </w:rPr>
              <w:t xml:space="preserve"> </w:t>
            </w:r>
            <w:r w:rsidRPr="00FD2D90">
              <w:rPr>
                <w:szCs w:val="24"/>
              </w:rPr>
              <w:t xml:space="preserve">the ﬁnal </w:t>
            </w:r>
            <w:r w:rsidRPr="00FD2D90">
              <w:rPr>
                <w:spacing w:val="-2"/>
                <w:szCs w:val="24"/>
              </w:rPr>
              <w:t>project</w:t>
            </w:r>
            <w:r w:rsidR="007C54CD" w:rsidRPr="00FD2D90">
              <w:rPr>
                <w:szCs w:val="24"/>
              </w:rPr>
              <w:t xml:space="preserve"> </w:t>
            </w:r>
            <w:r w:rsidRPr="00FD2D90">
              <w:rPr>
                <w:szCs w:val="24"/>
              </w:rPr>
              <w:t>progress</w:t>
            </w:r>
            <w:r w:rsidRPr="00FD2D90">
              <w:rPr>
                <w:spacing w:val="-7"/>
                <w:szCs w:val="24"/>
              </w:rPr>
              <w:t xml:space="preserve"> </w:t>
            </w:r>
            <w:r w:rsidRPr="00FD2D90">
              <w:rPr>
                <w:spacing w:val="-2"/>
                <w:szCs w:val="24"/>
              </w:rPr>
              <w:t>report.</w:t>
            </w:r>
          </w:p>
          <w:p w14:paraId="52408EFE" w14:textId="77777777" w:rsidR="006E49A0" w:rsidRPr="00FD2D90" w:rsidRDefault="006E49A0" w:rsidP="008E7342">
            <w:pPr>
              <w:pStyle w:val="TableParagraph"/>
              <w:spacing w:before="120" w:after="120" w:line="360" w:lineRule="auto"/>
              <w:ind w:left="231" w:right="254"/>
              <w:rPr>
                <w:szCs w:val="24"/>
              </w:rPr>
            </w:pPr>
            <w:r w:rsidRPr="00FD2D90">
              <w:rPr>
                <w:szCs w:val="24"/>
              </w:rPr>
              <w:t>The indicator has a baseline 0 if the tourism sites are new. If the same</w:t>
            </w:r>
            <w:r w:rsidRPr="00FD2D90">
              <w:rPr>
                <w:spacing w:val="-4"/>
                <w:szCs w:val="24"/>
              </w:rPr>
              <w:t xml:space="preserve"> </w:t>
            </w:r>
            <w:r w:rsidRPr="00FD2D90">
              <w:rPr>
                <w:szCs w:val="24"/>
              </w:rPr>
              <w:t>tourism</w:t>
            </w:r>
            <w:r w:rsidRPr="00FD2D90">
              <w:rPr>
                <w:spacing w:val="-4"/>
                <w:szCs w:val="24"/>
              </w:rPr>
              <w:t xml:space="preserve"> </w:t>
            </w:r>
            <w:r w:rsidRPr="00FD2D90">
              <w:rPr>
                <w:szCs w:val="24"/>
              </w:rPr>
              <w:t>site</w:t>
            </w:r>
            <w:r w:rsidRPr="00FD2D90">
              <w:rPr>
                <w:spacing w:val="-4"/>
                <w:szCs w:val="24"/>
              </w:rPr>
              <w:t xml:space="preserve"> </w:t>
            </w:r>
            <w:r w:rsidRPr="00FD2D90">
              <w:rPr>
                <w:szCs w:val="24"/>
              </w:rPr>
              <w:t>receives</w:t>
            </w:r>
            <w:r w:rsidRPr="00FD2D90">
              <w:rPr>
                <w:spacing w:val="-4"/>
                <w:szCs w:val="24"/>
              </w:rPr>
              <w:t xml:space="preserve"> </w:t>
            </w:r>
            <w:r w:rsidRPr="00FD2D90">
              <w:rPr>
                <w:szCs w:val="24"/>
              </w:rPr>
              <w:t>support</w:t>
            </w:r>
            <w:r w:rsidRPr="00FD2D90">
              <w:rPr>
                <w:spacing w:val="-4"/>
                <w:szCs w:val="24"/>
              </w:rPr>
              <w:t xml:space="preserve"> </w:t>
            </w:r>
            <w:r w:rsidRPr="00FD2D90">
              <w:rPr>
                <w:szCs w:val="24"/>
              </w:rPr>
              <w:t>in</w:t>
            </w:r>
            <w:r w:rsidRPr="00FD2D90">
              <w:rPr>
                <w:spacing w:val="-4"/>
                <w:szCs w:val="24"/>
              </w:rPr>
              <w:t xml:space="preserve"> </w:t>
            </w:r>
            <w:r w:rsidRPr="00FD2D90">
              <w:rPr>
                <w:szCs w:val="24"/>
              </w:rPr>
              <w:t>more</w:t>
            </w:r>
            <w:r w:rsidRPr="00FD2D90">
              <w:rPr>
                <w:spacing w:val="-4"/>
                <w:szCs w:val="24"/>
              </w:rPr>
              <w:t xml:space="preserve"> </w:t>
            </w:r>
            <w:r w:rsidRPr="00FD2D90">
              <w:rPr>
                <w:szCs w:val="24"/>
              </w:rPr>
              <w:t>than</w:t>
            </w:r>
            <w:r w:rsidRPr="00FD2D90">
              <w:rPr>
                <w:spacing w:val="-4"/>
                <w:szCs w:val="24"/>
              </w:rPr>
              <w:t xml:space="preserve"> </w:t>
            </w:r>
            <w:r w:rsidRPr="00FD2D90">
              <w:rPr>
                <w:szCs w:val="24"/>
              </w:rPr>
              <w:t>one</w:t>
            </w:r>
            <w:r w:rsidRPr="00FD2D90">
              <w:rPr>
                <w:spacing w:val="-4"/>
                <w:szCs w:val="24"/>
              </w:rPr>
              <w:t xml:space="preserve"> </w:t>
            </w:r>
            <w:r w:rsidRPr="00FD2D90">
              <w:rPr>
                <w:szCs w:val="24"/>
              </w:rPr>
              <w:t>project,</w:t>
            </w:r>
            <w:r w:rsidRPr="00FD2D90">
              <w:rPr>
                <w:spacing w:val="-4"/>
                <w:szCs w:val="24"/>
              </w:rPr>
              <w:t xml:space="preserve"> </w:t>
            </w:r>
            <w:r w:rsidRPr="00FD2D90">
              <w:rPr>
                <w:szCs w:val="24"/>
              </w:rPr>
              <w:t xml:space="preserve">the project partner must ensure that the number of new visitors </w:t>
            </w:r>
            <w:proofErr w:type="gramStart"/>
            <w:r w:rsidRPr="00FD2D90">
              <w:rPr>
                <w:szCs w:val="24"/>
              </w:rPr>
              <w:t>are</w:t>
            </w:r>
            <w:proofErr w:type="gramEnd"/>
            <w:r w:rsidRPr="00FD2D90">
              <w:rPr>
                <w:szCs w:val="24"/>
              </w:rPr>
              <w:t xml:space="preserve"> attributed correctly to those projects and double counting is eliminated.</w:t>
            </w:r>
            <w:r w:rsidRPr="00FD2D90">
              <w:rPr>
                <w:spacing w:val="-2"/>
                <w:szCs w:val="24"/>
              </w:rPr>
              <w:t xml:space="preserve"> </w:t>
            </w:r>
            <w:r w:rsidRPr="00FD2D90">
              <w:rPr>
                <w:szCs w:val="24"/>
              </w:rPr>
              <w:t>E.g.,</w:t>
            </w:r>
            <w:r w:rsidRPr="00FD2D90">
              <w:rPr>
                <w:spacing w:val="-2"/>
                <w:szCs w:val="24"/>
              </w:rPr>
              <w:t xml:space="preserve"> </w:t>
            </w:r>
            <w:r w:rsidRPr="00FD2D90">
              <w:rPr>
                <w:szCs w:val="24"/>
              </w:rPr>
              <w:t>if</w:t>
            </w:r>
            <w:r w:rsidRPr="00FD2D90">
              <w:rPr>
                <w:spacing w:val="-2"/>
                <w:szCs w:val="24"/>
              </w:rPr>
              <w:t xml:space="preserve"> </w:t>
            </w:r>
            <w:r w:rsidRPr="00FD2D90">
              <w:rPr>
                <w:szCs w:val="24"/>
              </w:rPr>
              <w:t>a</w:t>
            </w:r>
            <w:r w:rsidRPr="00FD2D90">
              <w:rPr>
                <w:spacing w:val="-2"/>
                <w:szCs w:val="24"/>
              </w:rPr>
              <w:t xml:space="preserve"> </w:t>
            </w:r>
            <w:r w:rsidRPr="00FD2D90">
              <w:rPr>
                <w:szCs w:val="24"/>
              </w:rPr>
              <w:t>tourism</w:t>
            </w:r>
            <w:r w:rsidRPr="00FD2D90">
              <w:rPr>
                <w:spacing w:val="-2"/>
                <w:szCs w:val="24"/>
              </w:rPr>
              <w:t xml:space="preserve"> </w:t>
            </w:r>
            <w:r w:rsidRPr="00FD2D90">
              <w:rPr>
                <w:szCs w:val="24"/>
              </w:rPr>
              <w:t>site</w:t>
            </w:r>
            <w:r w:rsidRPr="00FD2D90">
              <w:rPr>
                <w:spacing w:val="-2"/>
                <w:szCs w:val="24"/>
              </w:rPr>
              <w:t xml:space="preserve"> </w:t>
            </w:r>
            <w:r w:rsidRPr="00FD2D90">
              <w:rPr>
                <w:szCs w:val="24"/>
              </w:rPr>
              <w:t>has</w:t>
            </w:r>
            <w:r w:rsidRPr="00FD2D90">
              <w:rPr>
                <w:spacing w:val="-2"/>
                <w:szCs w:val="24"/>
              </w:rPr>
              <w:t xml:space="preserve"> </w:t>
            </w:r>
            <w:r w:rsidRPr="00FD2D90">
              <w:rPr>
                <w:szCs w:val="24"/>
              </w:rPr>
              <w:t>5000</w:t>
            </w:r>
            <w:r w:rsidRPr="00FD2D90">
              <w:rPr>
                <w:spacing w:val="-2"/>
                <w:szCs w:val="24"/>
              </w:rPr>
              <w:t xml:space="preserve"> </w:t>
            </w:r>
            <w:r w:rsidRPr="00FD2D90">
              <w:rPr>
                <w:szCs w:val="24"/>
              </w:rPr>
              <w:t>new</w:t>
            </w:r>
            <w:r w:rsidRPr="00FD2D90">
              <w:rPr>
                <w:spacing w:val="-2"/>
                <w:szCs w:val="24"/>
              </w:rPr>
              <w:t xml:space="preserve"> </w:t>
            </w:r>
            <w:r w:rsidRPr="00FD2D90">
              <w:rPr>
                <w:szCs w:val="24"/>
              </w:rPr>
              <w:t>visitors</w:t>
            </w:r>
            <w:r w:rsidRPr="00FD2D90">
              <w:rPr>
                <w:spacing w:val="-2"/>
                <w:szCs w:val="24"/>
              </w:rPr>
              <w:t xml:space="preserve"> </w:t>
            </w:r>
            <w:proofErr w:type="gramStart"/>
            <w:r w:rsidRPr="00FD2D90">
              <w:rPr>
                <w:szCs w:val="24"/>
              </w:rPr>
              <w:t>as</w:t>
            </w:r>
            <w:r w:rsidRPr="00FD2D90">
              <w:rPr>
                <w:spacing w:val="-2"/>
                <w:szCs w:val="24"/>
              </w:rPr>
              <w:t xml:space="preserve"> </w:t>
            </w:r>
            <w:r w:rsidRPr="00FD2D90">
              <w:rPr>
                <w:szCs w:val="24"/>
              </w:rPr>
              <w:t>a</w:t>
            </w:r>
            <w:r w:rsidRPr="00FD2D90">
              <w:rPr>
                <w:spacing w:val="-2"/>
                <w:szCs w:val="24"/>
              </w:rPr>
              <w:t xml:space="preserve"> </w:t>
            </w:r>
            <w:r w:rsidRPr="00FD2D90">
              <w:rPr>
                <w:szCs w:val="24"/>
              </w:rPr>
              <w:t>result of</w:t>
            </w:r>
            <w:proofErr w:type="gramEnd"/>
            <w:r w:rsidRPr="00FD2D90">
              <w:rPr>
                <w:szCs w:val="24"/>
              </w:rPr>
              <w:t xml:space="preserve"> two projects in which it participated, this number should be divided between those two projects. It is not correct to report 5000 as the achieved value in both the projects. One visitor is to be counted once, regardless of how many times they visited the same site. If individual visitors cannot be identiﬁed, the visitor visiting the tourism sites several times is not considered double </w:t>
            </w:r>
            <w:r w:rsidRPr="00FD2D90">
              <w:rPr>
                <w:spacing w:val="-2"/>
                <w:szCs w:val="24"/>
              </w:rPr>
              <w:t>counting.</w:t>
            </w:r>
          </w:p>
        </w:tc>
      </w:tr>
    </w:tbl>
    <w:p w14:paraId="770E6198" w14:textId="77777777" w:rsidR="006E49A0" w:rsidRPr="00FD2D90" w:rsidRDefault="006E49A0" w:rsidP="00D8311E">
      <w:pPr>
        <w:tabs>
          <w:tab w:val="left" w:pos="918"/>
          <w:tab w:val="left" w:pos="920"/>
        </w:tabs>
        <w:spacing w:before="120" w:after="120" w:line="360" w:lineRule="auto"/>
        <w:rPr>
          <w:rFonts w:ascii="Calibri" w:hAnsi="Calibri" w:cs="Calibri"/>
          <w:szCs w:val="24"/>
          <w:lang w:val="en-US"/>
        </w:rPr>
      </w:pPr>
    </w:p>
    <w:tbl>
      <w:tblPr>
        <w:tblStyle w:val="TableNormal1"/>
        <w:tblW w:w="9180" w:type="dxa"/>
        <w:tblInd w:w="-8" w:type="dxa"/>
        <w:tblBorders>
          <w:top w:val="single" w:sz="6" w:space="0" w:color="1F3D8A"/>
          <w:left w:val="single" w:sz="6" w:space="0" w:color="1F3D8A"/>
          <w:bottom w:val="single" w:sz="6" w:space="0" w:color="1F3D8A"/>
          <w:right w:val="single" w:sz="6" w:space="0" w:color="1F3D8A"/>
          <w:insideH w:val="single" w:sz="6" w:space="0" w:color="1F3D8A"/>
          <w:insideV w:val="single" w:sz="6" w:space="0" w:color="1F3D8A"/>
        </w:tblBorders>
        <w:tblLayout w:type="fixed"/>
        <w:tblLook w:val="01E0" w:firstRow="1" w:lastRow="1" w:firstColumn="1" w:lastColumn="1" w:noHBand="0" w:noVBand="0"/>
      </w:tblPr>
      <w:tblGrid>
        <w:gridCol w:w="3104"/>
        <w:gridCol w:w="6076"/>
      </w:tblGrid>
      <w:tr w:rsidR="00FD2D90" w:rsidRPr="00FD2D90" w14:paraId="0B09AD54" w14:textId="77777777" w:rsidTr="002B04B2">
        <w:trPr>
          <w:trHeight w:val="507"/>
        </w:trPr>
        <w:tc>
          <w:tcPr>
            <w:tcW w:w="3104" w:type="dxa"/>
            <w:tcBorders>
              <w:bottom w:val="single" w:sz="8" w:space="0" w:color="1F3D8A"/>
              <w:right w:val="single" w:sz="8" w:space="0" w:color="1F3D8A"/>
            </w:tcBorders>
          </w:tcPr>
          <w:p w14:paraId="7DC2EEB0"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Field</w:t>
            </w:r>
          </w:p>
        </w:tc>
        <w:tc>
          <w:tcPr>
            <w:tcW w:w="6076" w:type="dxa"/>
            <w:tcBorders>
              <w:left w:val="single" w:sz="8" w:space="0" w:color="1F3D8A"/>
              <w:bottom w:val="single" w:sz="8" w:space="0" w:color="1F3D8A"/>
            </w:tcBorders>
          </w:tcPr>
          <w:p w14:paraId="3A4BDA7C"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75A3B9B1" w14:textId="77777777" w:rsidTr="002B04B2">
        <w:trPr>
          <w:trHeight w:val="466"/>
        </w:trPr>
        <w:tc>
          <w:tcPr>
            <w:tcW w:w="3104" w:type="dxa"/>
            <w:tcBorders>
              <w:top w:val="single" w:sz="8" w:space="0" w:color="1F3D8A"/>
              <w:bottom w:val="single" w:sz="8" w:space="0" w:color="1F3D8A"/>
              <w:right w:val="single" w:sz="8" w:space="0" w:color="1F3D8A"/>
            </w:tcBorders>
          </w:tcPr>
          <w:p w14:paraId="0D4B20AC" w14:textId="77777777" w:rsidR="006E49A0" w:rsidRPr="00FD2D90" w:rsidRDefault="006E49A0" w:rsidP="00D8311E">
            <w:pPr>
              <w:spacing w:before="120" w:after="120" w:line="360" w:lineRule="auto"/>
              <w:ind w:left="270" w:right="224"/>
              <w:jc w:val="both"/>
              <w:rPr>
                <w:szCs w:val="24"/>
              </w:rPr>
            </w:pPr>
            <w:r w:rsidRPr="00FD2D90">
              <w:rPr>
                <w:rFonts w:cs="Open Sans"/>
                <w:szCs w:val="24"/>
              </w:rPr>
              <w:lastRenderedPageBreak/>
              <w:t>Indicator code</w:t>
            </w:r>
          </w:p>
        </w:tc>
        <w:tc>
          <w:tcPr>
            <w:tcW w:w="6076" w:type="dxa"/>
            <w:tcBorders>
              <w:top w:val="single" w:sz="8" w:space="0" w:color="1F3D8A"/>
              <w:left w:val="single" w:sz="8" w:space="0" w:color="1F3D8A"/>
              <w:bottom w:val="single" w:sz="8" w:space="0" w:color="1F3D8A"/>
            </w:tcBorders>
          </w:tcPr>
          <w:p w14:paraId="16311FF5"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73" w:name="RCR84"/>
            <w:r w:rsidRPr="00FD2D90">
              <w:rPr>
                <w:b/>
                <w:szCs w:val="24"/>
              </w:rPr>
              <w:t>RCR84</w:t>
            </w:r>
            <w:bookmarkEnd w:id="273"/>
          </w:p>
        </w:tc>
      </w:tr>
      <w:tr w:rsidR="00FD2D90" w:rsidRPr="00967470" w14:paraId="5BE2A7EC" w14:textId="77777777" w:rsidTr="007C54CD">
        <w:trPr>
          <w:trHeight w:val="654"/>
        </w:trPr>
        <w:tc>
          <w:tcPr>
            <w:tcW w:w="3104" w:type="dxa"/>
            <w:tcBorders>
              <w:top w:val="single" w:sz="8" w:space="0" w:color="1F3D8A"/>
              <w:bottom w:val="single" w:sz="8" w:space="0" w:color="1F3D8A"/>
              <w:right w:val="single" w:sz="8" w:space="0" w:color="1F3D8A"/>
            </w:tcBorders>
          </w:tcPr>
          <w:p w14:paraId="2517A447" w14:textId="77777777" w:rsidR="006E49A0" w:rsidRPr="00FD2D90" w:rsidRDefault="006E49A0" w:rsidP="00D8311E">
            <w:pPr>
              <w:pStyle w:val="TableParagraph"/>
              <w:spacing w:before="120" w:after="120" w:line="360" w:lineRule="auto"/>
              <w:ind w:left="229"/>
              <w:rPr>
                <w:szCs w:val="24"/>
              </w:rPr>
            </w:pPr>
            <w:r w:rsidRPr="00FD2D90">
              <w:rPr>
                <w:szCs w:val="24"/>
              </w:rPr>
              <w:t>Indicator</w:t>
            </w:r>
            <w:r w:rsidRPr="00FD2D90">
              <w:rPr>
                <w:spacing w:val="-8"/>
                <w:szCs w:val="24"/>
              </w:rPr>
              <w:t xml:space="preserve"> </w:t>
            </w:r>
            <w:r w:rsidRPr="00FD2D90">
              <w:rPr>
                <w:spacing w:val="-4"/>
                <w:szCs w:val="24"/>
              </w:rPr>
              <w:t>name</w:t>
            </w:r>
          </w:p>
        </w:tc>
        <w:tc>
          <w:tcPr>
            <w:tcW w:w="6076" w:type="dxa"/>
            <w:tcBorders>
              <w:top w:val="single" w:sz="8" w:space="0" w:color="1F3D8A"/>
              <w:left w:val="single" w:sz="8" w:space="0" w:color="1F3D8A"/>
              <w:bottom w:val="single" w:sz="8" w:space="0" w:color="1F3D8A"/>
            </w:tcBorders>
          </w:tcPr>
          <w:p w14:paraId="1705FDB4" w14:textId="77777777" w:rsidR="006E49A0" w:rsidRPr="00FD2D90" w:rsidRDefault="006E49A0" w:rsidP="00D8311E">
            <w:pPr>
              <w:pStyle w:val="TableParagraph"/>
              <w:spacing w:before="120" w:after="120" w:line="360" w:lineRule="auto"/>
              <w:ind w:left="232"/>
              <w:rPr>
                <w:bCs/>
                <w:szCs w:val="24"/>
              </w:rPr>
            </w:pPr>
            <w:proofErr w:type="spellStart"/>
            <w:r w:rsidRPr="00FD2D90">
              <w:rPr>
                <w:bCs/>
                <w:szCs w:val="24"/>
              </w:rPr>
              <w:t>Organisations</w:t>
            </w:r>
            <w:proofErr w:type="spellEnd"/>
            <w:r w:rsidRPr="00FD2D90">
              <w:rPr>
                <w:bCs/>
                <w:szCs w:val="24"/>
              </w:rPr>
              <w:t xml:space="preserve"> cooperating across borders after project completion</w:t>
            </w:r>
          </w:p>
        </w:tc>
      </w:tr>
      <w:tr w:rsidR="00FD2D90" w:rsidRPr="00FD2D90" w14:paraId="2F8119CE" w14:textId="77777777" w:rsidTr="007C54CD">
        <w:trPr>
          <w:trHeight w:val="538"/>
        </w:trPr>
        <w:tc>
          <w:tcPr>
            <w:tcW w:w="3104" w:type="dxa"/>
            <w:tcBorders>
              <w:top w:val="single" w:sz="8" w:space="0" w:color="1F3D8A"/>
              <w:bottom w:val="single" w:sz="8" w:space="0" w:color="1F3D8A"/>
              <w:right w:val="single" w:sz="8" w:space="0" w:color="1F3D8A"/>
            </w:tcBorders>
          </w:tcPr>
          <w:p w14:paraId="2150F828" w14:textId="77777777" w:rsidR="006E49A0" w:rsidRPr="00FD2D90" w:rsidRDefault="006E49A0" w:rsidP="00D8311E">
            <w:pPr>
              <w:pStyle w:val="TableParagraph"/>
              <w:spacing w:before="120" w:after="120" w:line="360" w:lineRule="auto"/>
              <w:ind w:left="236"/>
              <w:rPr>
                <w:szCs w:val="24"/>
              </w:rPr>
            </w:pPr>
            <w:r w:rsidRPr="00FD2D90">
              <w:rPr>
                <w:szCs w:val="24"/>
              </w:rPr>
              <w:t xml:space="preserve">Measurement </w:t>
            </w:r>
            <w:r w:rsidRPr="00FD2D90">
              <w:rPr>
                <w:spacing w:val="-4"/>
                <w:szCs w:val="24"/>
              </w:rPr>
              <w:t>unit</w:t>
            </w:r>
          </w:p>
        </w:tc>
        <w:tc>
          <w:tcPr>
            <w:tcW w:w="6076" w:type="dxa"/>
            <w:tcBorders>
              <w:top w:val="single" w:sz="8" w:space="0" w:color="1F3D8A"/>
              <w:left w:val="single" w:sz="8" w:space="0" w:color="1F3D8A"/>
              <w:bottom w:val="single" w:sz="8" w:space="0" w:color="1F3D8A"/>
            </w:tcBorders>
          </w:tcPr>
          <w:p w14:paraId="3A4CCDD4" w14:textId="77777777" w:rsidR="006E49A0" w:rsidRPr="00FD2D90" w:rsidRDefault="006E49A0" w:rsidP="00D8311E">
            <w:pPr>
              <w:pStyle w:val="TableParagraph"/>
              <w:spacing w:before="120" w:after="120" w:line="360" w:lineRule="auto"/>
              <w:ind w:left="232"/>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w:t>
            </w:r>
            <w:proofErr w:type="spellStart"/>
            <w:r w:rsidRPr="00FD2D90">
              <w:rPr>
                <w:spacing w:val="-2"/>
                <w:szCs w:val="24"/>
              </w:rPr>
              <w:t>organisations</w:t>
            </w:r>
            <w:proofErr w:type="spellEnd"/>
          </w:p>
        </w:tc>
      </w:tr>
      <w:tr w:rsidR="00FD2D90" w:rsidRPr="00FD2D90" w14:paraId="6196F026" w14:textId="77777777" w:rsidTr="007C54CD">
        <w:trPr>
          <w:trHeight w:val="448"/>
        </w:trPr>
        <w:tc>
          <w:tcPr>
            <w:tcW w:w="3104" w:type="dxa"/>
            <w:tcBorders>
              <w:top w:val="single" w:sz="8" w:space="0" w:color="1F3D8A"/>
              <w:bottom w:val="single" w:sz="8" w:space="0" w:color="1F3D8A"/>
              <w:right w:val="single" w:sz="8" w:space="0" w:color="1F3D8A"/>
            </w:tcBorders>
          </w:tcPr>
          <w:p w14:paraId="06C7BADF" w14:textId="77777777" w:rsidR="006E49A0" w:rsidRPr="00FD2D90" w:rsidRDefault="006E49A0" w:rsidP="00D8311E">
            <w:pPr>
              <w:pStyle w:val="TableParagraph"/>
              <w:spacing w:before="120" w:after="120" w:line="360" w:lineRule="auto"/>
              <w:ind w:left="229"/>
              <w:rPr>
                <w:szCs w:val="24"/>
              </w:rPr>
            </w:pPr>
            <w:r w:rsidRPr="00FD2D90">
              <w:rPr>
                <w:szCs w:val="24"/>
              </w:rPr>
              <w:t xml:space="preserve">Type of </w:t>
            </w:r>
            <w:r w:rsidRPr="00FD2D90">
              <w:rPr>
                <w:spacing w:val="-2"/>
                <w:szCs w:val="24"/>
              </w:rPr>
              <w:t>indicator</w:t>
            </w:r>
          </w:p>
        </w:tc>
        <w:tc>
          <w:tcPr>
            <w:tcW w:w="6076" w:type="dxa"/>
            <w:tcBorders>
              <w:top w:val="single" w:sz="8" w:space="0" w:color="1F3D8A"/>
              <w:left w:val="single" w:sz="8" w:space="0" w:color="1F3D8A"/>
              <w:bottom w:val="single" w:sz="8" w:space="0" w:color="1F3D8A"/>
            </w:tcBorders>
          </w:tcPr>
          <w:p w14:paraId="3758B7FB" w14:textId="77777777" w:rsidR="006E49A0" w:rsidRPr="00FD2D90" w:rsidRDefault="006E49A0" w:rsidP="00D8311E">
            <w:pPr>
              <w:pStyle w:val="TableParagraph"/>
              <w:spacing w:before="120" w:after="120" w:line="360" w:lineRule="auto"/>
              <w:ind w:left="232"/>
              <w:rPr>
                <w:szCs w:val="24"/>
              </w:rPr>
            </w:pPr>
            <w:r w:rsidRPr="00FD2D90">
              <w:rPr>
                <w:spacing w:val="-2"/>
                <w:szCs w:val="24"/>
              </w:rPr>
              <w:t>Result</w:t>
            </w:r>
          </w:p>
        </w:tc>
      </w:tr>
      <w:tr w:rsidR="00FD2D90" w:rsidRPr="00FD2D90" w14:paraId="1BB2D0A7" w14:textId="77777777" w:rsidTr="002B04B2">
        <w:trPr>
          <w:trHeight w:val="673"/>
        </w:trPr>
        <w:tc>
          <w:tcPr>
            <w:tcW w:w="3104" w:type="dxa"/>
            <w:tcBorders>
              <w:top w:val="single" w:sz="8" w:space="0" w:color="1F3D8A"/>
              <w:bottom w:val="single" w:sz="8" w:space="0" w:color="1F3D8A"/>
              <w:right w:val="single" w:sz="8" w:space="0" w:color="1F3D8A"/>
            </w:tcBorders>
          </w:tcPr>
          <w:p w14:paraId="7687C515" w14:textId="77777777" w:rsidR="006E49A0" w:rsidRPr="00FD2D90" w:rsidRDefault="006E49A0" w:rsidP="00D8311E">
            <w:pPr>
              <w:pStyle w:val="TableParagraph"/>
              <w:spacing w:before="120" w:after="120" w:line="360" w:lineRule="auto"/>
              <w:ind w:left="236" w:right="291"/>
              <w:jc w:val="both"/>
              <w:rPr>
                <w:szCs w:val="24"/>
              </w:rPr>
            </w:pPr>
            <w:proofErr w:type="spellStart"/>
            <w:r w:rsidRPr="00FD2D90">
              <w:rPr>
                <w:szCs w:val="24"/>
              </w:rPr>
              <w:t>Programme</w:t>
            </w:r>
            <w:proofErr w:type="spellEnd"/>
            <w:r w:rsidRPr="00FD2D90">
              <w:rPr>
                <w:spacing w:val="-8"/>
                <w:szCs w:val="24"/>
              </w:rPr>
              <w:t xml:space="preserve"> </w:t>
            </w:r>
            <w:r w:rsidRPr="00FD2D90">
              <w:rPr>
                <w:szCs w:val="24"/>
              </w:rPr>
              <w:t>Measure in</w:t>
            </w:r>
            <w:r w:rsidRPr="00FD2D90">
              <w:rPr>
                <w:spacing w:val="-13"/>
                <w:szCs w:val="24"/>
              </w:rPr>
              <w:t xml:space="preserve"> </w:t>
            </w:r>
            <w:r w:rsidRPr="00FD2D90">
              <w:rPr>
                <w:szCs w:val="24"/>
              </w:rPr>
              <w:t>which</w:t>
            </w:r>
            <w:r w:rsidRPr="00FD2D90">
              <w:rPr>
                <w:spacing w:val="-13"/>
                <w:szCs w:val="24"/>
              </w:rPr>
              <w:t xml:space="preserve"> </w:t>
            </w:r>
            <w:r w:rsidRPr="00FD2D90">
              <w:rPr>
                <w:szCs w:val="24"/>
              </w:rPr>
              <w:t>the</w:t>
            </w:r>
            <w:r w:rsidRPr="00FD2D90">
              <w:rPr>
                <w:spacing w:val="-13"/>
                <w:szCs w:val="24"/>
              </w:rPr>
              <w:t xml:space="preserve"> </w:t>
            </w:r>
            <w:r w:rsidRPr="00FD2D90">
              <w:rPr>
                <w:szCs w:val="24"/>
              </w:rPr>
              <w:t>indicator is used</w:t>
            </w:r>
          </w:p>
        </w:tc>
        <w:tc>
          <w:tcPr>
            <w:tcW w:w="6076" w:type="dxa"/>
            <w:tcBorders>
              <w:top w:val="single" w:sz="8" w:space="0" w:color="1F3D8A"/>
              <w:left w:val="single" w:sz="8" w:space="0" w:color="1F3D8A"/>
              <w:bottom w:val="single" w:sz="8" w:space="0" w:color="1F3D8A"/>
            </w:tcBorders>
          </w:tcPr>
          <w:p w14:paraId="51A0AA51" w14:textId="77777777" w:rsidR="006E49A0" w:rsidRPr="00FD2D90" w:rsidRDefault="006E49A0" w:rsidP="00D8311E">
            <w:pPr>
              <w:pStyle w:val="TableParagraph"/>
              <w:spacing w:before="120" w:after="120" w:line="360" w:lineRule="auto"/>
              <w:ind w:left="232"/>
              <w:rPr>
                <w:szCs w:val="24"/>
              </w:rPr>
            </w:pPr>
            <w:r w:rsidRPr="00FD2D90">
              <w:rPr>
                <w:szCs w:val="24"/>
              </w:rPr>
              <w:t>Measure</w:t>
            </w:r>
            <w:r w:rsidRPr="00FD2D90">
              <w:rPr>
                <w:spacing w:val="-2"/>
                <w:szCs w:val="24"/>
              </w:rPr>
              <w:t xml:space="preserve"> </w:t>
            </w:r>
            <w:r w:rsidRPr="00FD2D90">
              <w:rPr>
                <w:szCs w:val="24"/>
              </w:rPr>
              <w:t>1.2,</w:t>
            </w:r>
            <w:r w:rsidRPr="00FD2D90">
              <w:rPr>
                <w:spacing w:val="-2"/>
                <w:szCs w:val="24"/>
              </w:rPr>
              <w:t xml:space="preserve"> </w:t>
            </w:r>
            <w:r w:rsidRPr="00FD2D90">
              <w:rPr>
                <w:szCs w:val="24"/>
              </w:rPr>
              <w:t>Measure</w:t>
            </w:r>
            <w:r w:rsidRPr="00FD2D90">
              <w:rPr>
                <w:spacing w:val="-1"/>
                <w:szCs w:val="24"/>
              </w:rPr>
              <w:t xml:space="preserve"> </w:t>
            </w:r>
            <w:r w:rsidRPr="00FD2D90">
              <w:rPr>
                <w:szCs w:val="24"/>
              </w:rPr>
              <w:t>3.1,</w:t>
            </w:r>
            <w:r w:rsidRPr="00FD2D90">
              <w:rPr>
                <w:spacing w:val="-2"/>
                <w:szCs w:val="24"/>
              </w:rPr>
              <w:t xml:space="preserve"> </w:t>
            </w:r>
            <w:r w:rsidRPr="00FD2D90">
              <w:rPr>
                <w:szCs w:val="24"/>
              </w:rPr>
              <w:t>and</w:t>
            </w:r>
            <w:r w:rsidRPr="00FD2D90">
              <w:rPr>
                <w:spacing w:val="-2"/>
                <w:szCs w:val="24"/>
              </w:rPr>
              <w:t xml:space="preserve"> </w:t>
            </w:r>
            <w:r w:rsidRPr="00FD2D90">
              <w:rPr>
                <w:szCs w:val="24"/>
              </w:rPr>
              <w:t>Measure</w:t>
            </w:r>
            <w:r w:rsidRPr="00FD2D90">
              <w:rPr>
                <w:spacing w:val="-1"/>
                <w:szCs w:val="24"/>
              </w:rPr>
              <w:t xml:space="preserve"> </w:t>
            </w:r>
            <w:r w:rsidRPr="00FD2D90">
              <w:rPr>
                <w:spacing w:val="-5"/>
                <w:szCs w:val="24"/>
              </w:rPr>
              <w:t>4.1</w:t>
            </w:r>
          </w:p>
        </w:tc>
      </w:tr>
      <w:tr w:rsidR="00FD2D90" w:rsidRPr="00967470" w14:paraId="584CC6F8" w14:textId="77777777" w:rsidTr="007C54CD">
        <w:trPr>
          <w:trHeight w:val="511"/>
        </w:trPr>
        <w:tc>
          <w:tcPr>
            <w:tcW w:w="3104" w:type="dxa"/>
            <w:tcBorders>
              <w:top w:val="single" w:sz="8" w:space="0" w:color="1F3D8A"/>
              <w:bottom w:val="single" w:sz="8" w:space="0" w:color="1F3D8A"/>
              <w:right w:val="single" w:sz="8" w:space="0" w:color="1F3D8A"/>
            </w:tcBorders>
          </w:tcPr>
          <w:p w14:paraId="35FB475F" w14:textId="77777777" w:rsidR="006E49A0" w:rsidRPr="00FD2D90" w:rsidRDefault="006E49A0" w:rsidP="00D8311E">
            <w:pPr>
              <w:pStyle w:val="TableParagraph"/>
              <w:spacing w:before="120" w:after="120" w:line="360" w:lineRule="auto"/>
              <w:ind w:left="236"/>
              <w:rPr>
                <w:szCs w:val="24"/>
              </w:rPr>
            </w:pPr>
            <w:r w:rsidRPr="00FD2D90">
              <w:rPr>
                <w:szCs w:val="24"/>
              </w:rPr>
              <w:t xml:space="preserve">Obligatory </w:t>
            </w:r>
            <w:r w:rsidRPr="00FD2D90">
              <w:rPr>
                <w:spacing w:val="-5"/>
                <w:szCs w:val="24"/>
              </w:rPr>
              <w:t>use</w:t>
            </w:r>
          </w:p>
        </w:tc>
        <w:tc>
          <w:tcPr>
            <w:tcW w:w="6076" w:type="dxa"/>
            <w:tcBorders>
              <w:top w:val="single" w:sz="8" w:space="0" w:color="1F3D8A"/>
              <w:left w:val="single" w:sz="8" w:space="0" w:color="1F3D8A"/>
              <w:bottom w:val="single" w:sz="8" w:space="0" w:color="1F3D8A"/>
            </w:tcBorders>
          </w:tcPr>
          <w:p w14:paraId="03EDE3E7" w14:textId="77777777" w:rsidR="006E49A0" w:rsidRPr="00FD2D90" w:rsidRDefault="006E49A0" w:rsidP="00FC209B">
            <w:pPr>
              <w:pStyle w:val="TableParagraph"/>
              <w:spacing w:before="120" w:after="120" w:line="360" w:lineRule="auto"/>
              <w:ind w:left="232"/>
              <w:rPr>
                <w:szCs w:val="24"/>
              </w:rPr>
            </w:pPr>
            <w:r w:rsidRPr="00FD2D90">
              <w:rPr>
                <w:szCs w:val="24"/>
              </w:rPr>
              <w:t>Obligatory</w:t>
            </w:r>
            <w:r w:rsidRPr="00FD2D90">
              <w:rPr>
                <w:spacing w:val="-1"/>
                <w:szCs w:val="24"/>
              </w:rPr>
              <w:t xml:space="preserve"> </w:t>
            </w:r>
            <w:r w:rsidRPr="00FD2D90">
              <w:rPr>
                <w:szCs w:val="24"/>
              </w:rPr>
              <w:t>to use in</w:t>
            </w:r>
            <w:r w:rsidRPr="00FD2D90">
              <w:rPr>
                <w:spacing w:val="-1"/>
                <w:szCs w:val="24"/>
              </w:rPr>
              <w:t xml:space="preserve"> </w:t>
            </w:r>
            <w:r w:rsidRPr="00FD2D90">
              <w:rPr>
                <w:szCs w:val="24"/>
              </w:rPr>
              <w:t xml:space="preserve">every project where RCO87 is </w:t>
            </w:r>
            <w:r w:rsidRPr="00FD2D90">
              <w:rPr>
                <w:spacing w:val="-2"/>
                <w:szCs w:val="24"/>
              </w:rPr>
              <w:t>used.</w:t>
            </w:r>
          </w:p>
        </w:tc>
      </w:tr>
      <w:tr w:rsidR="00FD2D90" w:rsidRPr="00967470" w14:paraId="2413672D" w14:textId="77777777" w:rsidTr="00375CBD">
        <w:trPr>
          <w:trHeight w:val="2273"/>
        </w:trPr>
        <w:tc>
          <w:tcPr>
            <w:tcW w:w="3104" w:type="dxa"/>
            <w:tcBorders>
              <w:top w:val="single" w:sz="8" w:space="0" w:color="1F3D8A"/>
              <w:bottom w:val="single" w:sz="4" w:space="0" w:color="auto"/>
              <w:right w:val="single" w:sz="8" w:space="0" w:color="1F3D8A"/>
            </w:tcBorders>
          </w:tcPr>
          <w:p w14:paraId="1479FED3" w14:textId="77777777" w:rsidR="006E49A0" w:rsidRPr="00FD2D90" w:rsidRDefault="006E49A0" w:rsidP="00D8311E">
            <w:pPr>
              <w:pStyle w:val="TableParagraph"/>
              <w:spacing w:before="120" w:after="120" w:line="360" w:lineRule="auto"/>
              <w:ind w:left="236"/>
              <w:rPr>
                <w:szCs w:val="24"/>
              </w:rPr>
            </w:pPr>
            <w:r w:rsidRPr="00FD2D90">
              <w:rPr>
                <w:szCs w:val="24"/>
              </w:rPr>
              <w:t xml:space="preserve">Deﬁnition </w:t>
            </w:r>
            <w:r w:rsidRPr="00FD2D90">
              <w:rPr>
                <w:spacing w:val="-5"/>
                <w:szCs w:val="24"/>
              </w:rPr>
              <w:t>and</w:t>
            </w:r>
          </w:p>
          <w:p w14:paraId="27319941" w14:textId="77777777" w:rsidR="006E49A0" w:rsidRPr="00FD2D90" w:rsidRDefault="006E49A0" w:rsidP="00D8311E">
            <w:pPr>
              <w:pStyle w:val="TableParagraph"/>
              <w:spacing w:before="120" w:after="120" w:line="360" w:lineRule="auto"/>
              <w:ind w:left="236"/>
              <w:rPr>
                <w:szCs w:val="24"/>
              </w:rPr>
            </w:pPr>
            <w:r w:rsidRPr="00FD2D90">
              <w:rPr>
                <w:spacing w:val="-2"/>
                <w:szCs w:val="24"/>
              </w:rPr>
              <w:t>concepts</w:t>
            </w:r>
          </w:p>
        </w:tc>
        <w:tc>
          <w:tcPr>
            <w:tcW w:w="6076" w:type="dxa"/>
            <w:tcBorders>
              <w:top w:val="single" w:sz="8" w:space="0" w:color="1F3D8A"/>
              <w:left w:val="single" w:sz="8" w:space="0" w:color="1F3D8A"/>
              <w:bottom w:val="single" w:sz="4" w:space="0" w:color="auto"/>
            </w:tcBorders>
          </w:tcPr>
          <w:p w14:paraId="34D119B9" w14:textId="77777777" w:rsidR="006E49A0" w:rsidRPr="00FD2D90" w:rsidRDefault="006E49A0" w:rsidP="00FC209B">
            <w:pPr>
              <w:pStyle w:val="TableParagraph"/>
              <w:tabs>
                <w:tab w:val="left" w:pos="5536"/>
              </w:tabs>
              <w:spacing w:before="120" w:after="120" w:line="360" w:lineRule="auto"/>
              <w:ind w:left="232" w:right="344"/>
              <w:rPr>
                <w:szCs w:val="24"/>
              </w:rPr>
            </w:pPr>
            <w:r w:rsidRPr="00FD2D90">
              <w:rPr>
                <w:szCs w:val="24"/>
              </w:rPr>
              <w:t xml:space="preserve">The indicator counts the </w:t>
            </w:r>
            <w:proofErr w:type="spellStart"/>
            <w:r w:rsidRPr="00FD2D90">
              <w:rPr>
                <w:szCs w:val="24"/>
              </w:rPr>
              <w:t>organisations</w:t>
            </w:r>
            <w:proofErr w:type="spellEnd"/>
            <w:r w:rsidRPr="00FD2D90">
              <w:rPr>
                <w:szCs w:val="24"/>
              </w:rPr>
              <w:t xml:space="preserve"> cooperating across borders</w:t>
            </w:r>
            <w:r w:rsidRPr="00FD2D90">
              <w:rPr>
                <w:spacing w:val="-5"/>
                <w:szCs w:val="24"/>
              </w:rPr>
              <w:t xml:space="preserve"> </w:t>
            </w:r>
            <w:r w:rsidRPr="00FD2D90">
              <w:rPr>
                <w:szCs w:val="24"/>
              </w:rPr>
              <w:t>after</w:t>
            </w:r>
            <w:r w:rsidRPr="00FD2D90">
              <w:rPr>
                <w:spacing w:val="-5"/>
                <w:szCs w:val="24"/>
              </w:rPr>
              <w:t xml:space="preserve"> </w:t>
            </w:r>
            <w:r w:rsidRPr="00FD2D90">
              <w:rPr>
                <w:szCs w:val="24"/>
              </w:rPr>
              <w:t>the</w:t>
            </w:r>
            <w:r w:rsidRPr="00FD2D90">
              <w:rPr>
                <w:spacing w:val="-5"/>
                <w:szCs w:val="24"/>
              </w:rPr>
              <w:t xml:space="preserve"> </w:t>
            </w:r>
            <w:r w:rsidRPr="00FD2D90">
              <w:rPr>
                <w:szCs w:val="24"/>
              </w:rPr>
              <w:t>completion</w:t>
            </w:r>
            <w:r w:rsidRPr="00FD2D90">
              <w:rPr>
                <w:spacing w:val="-5"/>
                <w:szCs w:val="24"/>
              </w:rPr>
              <w:t xml:space="preserve"> </w:t>
            </w:r>
            <w:r w:rsidRPr="00FD2D90">
              <w:rPr>
                <w:szCs w:val="24"/>
              </w:rPr>
              <w:t>of</w:t>
            </w:r>
            <w:r w:rsidRPr="00FD2D90">
              <w:rPr>
                <w:spacing w:val="-5"/>
                <w:szCs w:val="24"/>
              </w:rPr>
              <w:t xml:space="preserve"> </w:t>
            </w:r>
            <w:r w:rsidRPr="00FD2D90">
              <w:rPr>
                <w:szCs w:val="24"/>
              </w:rPr>
              <w:t>the</w:t>
            </w:r>
            <w:r w:rsidRPr="00FD2D90">
              <w:rPr>
                <w:spacing w:val="-5"/>
                <w:szCs w:val="24"/>
              </w:rPr>
              <w:t xml:space="preserve"> </w:t>
            </w:r>
            <w:r w:rsidRPr="00FD2D90">
              <w:rPr>
                <w:szCs w:val="24"/>
              </w:rPr>
              <w:t>supported</w:t>
            </w:r>
            <w:r w:rsidRPr="00FD2D90">
              <w:rPr>
                <w:spacing w:val="-5"/>
                <w:szCs w:val="24"/>
              </w:rPr>
              <w:t xml:space="preserve"> </w:t>
            </w:r>
            <w:r w:rsidRPr="00FD2D90">
              <w:rPr>
                <w:szCs w:val="24"/>
              </w:rPr>
              <w:t>projects.</w:t>
            </w:r>
            <w:r w:rsidRPr="00FD2D90">
              <w:rPr>
                <w:spacing w:val="-5"/>
                <w:szCs w:val="24"/>
              </w:rPr>
              <w:t xml:space="preserve"> </w:t>
            </w:r>
            <w:r w:rsidRPr="00FD2D90">
              <w:rPr>
                <w:szCs w:val="24"/>
              </w:rPr>
              <w:t xml:space="preserve">The </w:t>
            </w:r>
            <w:proofErr w:type="spellStart"/>
            <w:r w:rsidRPr="00FD2D90">
              <w:rPr>
                <w:szCs w:val="24"/>
              </w:rPr>
              <w:t>organisations</w:t>
            </w:r>
            <w:proofErr w:type="spellEnd"/>
            <w:r w:rsidRPr="00FD2D90">
              <w:rPr>
                <w:szCs w:val="24"/>
              </w:rPr>
              <w:t xml:space="preserve"> are legal entities involved in project implementation, counted within RCO87.</w:t>
            </w:r>
          </w:p>
          <w:p w14:paraId="54D49025" w14:textId="77777777" w:rsidR="006E49A0" w:rsidRPr="00FD2D90" w:rsidRDefault="006E49A0" w:rsidP="00FC209B">
            <w:pPr>
              <w:pStyle w:val="TableParagraph"/>
              <w:tabs>
                <w:tab w:val="left" w:pos="5446"/>
              </w:tabs>
              <w:spacing w:before="120" w:after="120" w:line="360" w:lineRule="auto"/>
              <w:ind w:left="232" w:right="344"/>
              <w:rPr>
                <w:szCs w:val="24"/>
              </w:rPr>
            </w:pPr>
            <w:r w:rsidRPr="00FD2D90">
              <w:rPr>
                <w:szCs w:val="24"/>
              </w:rPr>
              <w:t xml:space="preserve">Using the RCO87-RCR84 pair of indicators sets the need for projects to create a network/cluster/platform/etc. in the framework of the project. The establishment of such oﬃcial cooperation must be properly documented (e.g., registry </w:t>
            </w:r>
            <w:proofErr w:type="gramStart"/>
            <w:r w:rsidRPr="00FD2D90">
              <w:rPr>
                <w:szCs w:val="24"/>
              </w:rPr>
              <w:t>document</w:t>
            </w:r>
            <w:proofErr w:type="gramEnd"/>
            <w:r w:rsidRPr="00FD2D90">
              <w:rPr>
                <w:szCs w:val="24"/>
              </w:rPr>
              <w:t xml:space="preserve">, memorandum of understanding signed by the members, etc.). In the document, it must be clearly identiﬁable </w:t>
            </w:r>
            <w:r w:rsidRPr="00FD2D90">
              <w:rPr>
                <w:szCs w:val="24"/>
              </w:rPr>
              <w:lastRenderedPageBreak/>
              <w:t xml:space="preserve">which </w:t>
            </w:r>
            <w:proofErr w:type="gramStart"/>
            <w:r w:rsidRPr="00FD2D90">
              <w:rPr>
                <w:szCs w:val="24"/>
              </w:rPr>
              <w:t>project</w:t>
            </w:r>
            <w:proofErr w:type="gramEnd"/>
            <w:r w:rsidRPr="00FD2D90">
              <w:rPr>
                <w:szCs w:val="24"/>
              </w:rPr>
              <w:t xml:space="preserve"> and associated partners joined the cooperation established in the project. The cooperation agreements may be established during the implementation of the project. The sustained</w:t>
            </w:r>
            <w:r w:rsidRPr="00FD2D90">
              <w:rPr>
                <w:spacing w:val="-4"/>
                <w:szCs w:val="24"/>
              </w:rPr>
              <w:t xml:space="preserve"> </w:t>
            </w:r>
            <w:r w:rsidRPr="00FD2D90">
              <w:rPr>
                <w:szCs w:val="24"/>
              </w:rPr>
              <w:t>cooperation</w:t>
            </w:r>
            <w:r w:rsidRPr="00FD2D90">
              <w:rPr>
                <w:spacing w:val="-4"/>
                <w:szCs w:val="24"/>
              </w:rPr>
              <w:t xml:space="preserve"> </w:t>
            </w:r>
            <w:r w:rsidRPr="00FD2D90">
              <w:rPr>
                <w:szCs w:val="24"/>
              </w:rPr>
              <w:t>does</w:t>
            </w:r>
            <w:r w:rsidRPr="00FD2D90">
              <w:rPr>
                <w:spacing w:val="-4"/>
                <w:szCs w:val="24"/>
              </w:rPr>
              <w:t xml:space="preserve"> </w:t>
            </w:r>
            <w:r w:rsidRPr="00FD2D90">
              <w:rPr>
                <w:szCs w:val="24"/>
              </w:rPr>
              <w:t>not</w:t>
            </w:r>
            <w:r w:rsidRPr="00FD2D90">
              <w:rPr>
                <w:spacing w:val="-4"/>
                <w:szCs w:val="24"/>
              </w:rPr>
              <w:t xml:space="preserve"> </w:t>
            </w:r>
            <w:r w:rsidRPr="00FD2D90">
              <w:rPr>
                <w:szCs w:val="24"/>
              </w:rPr>
              <w:t>have</w:t>
            </w:r>
            <w:r w:rsidRPr="00FD2D90">
              <w:rPr>
                <w:spacing w:val="-4"/>
                <w:szCs w:val="24"/>
              </w:rPr>
              <w:t xml:space="preserve"> </w:t>
            </w:r>
            <w:r w:rsidRPr="00FD2D90">
              <w:rPr>
                <w:szCs w:val="24"/>
              </w:rPr>
              <w:t>to</w:t>
            </w:r>
            <w:r w:rsidRPr="00FD2D90">
              <w:rPr>
                <w:spacing w:val="-4"/>
                <w:szCs w:val="24"/>
              </w:rPr>
              <w:t xml:space="preserve"> </w:t>
            </w:r>
            <w:r w:rsidRPr="00FD2D90">
              <w:rPr>
                <w:szCs w:val="24"/>
              </w:rPr>
              <w:t>cover</w:t>
            </w:r>
            <w:r w:rsidRPr="00FD2D90">
              <w:rPr>
                <w:spacing w:val="-4"/>
                <w:szCs w:val="24"/>
              </w:rPr>
              <w:t xml:space="preserve"> </w:t>
            </w:r>
            <w:r w:rsidRPr="00FD2D90">
              <w:rPr>
                <w:szCs w:val="24"/>
              </w:rPr>
              <w:t>the</w:t>
            </w:r>
            <w:r w:rsidRPr="00FD2D90">
              <w:rPr>
                <w:spacing w:val="-4"/>
                <w:szCs w:val="24"/>
              </w:rPr>
              <w:t xml:space="preserve"> </w:t>
            </w:r>
            <w:r w:rsidRPr="00FD2D90">
              <w:rPr>
                <w:szCs w:val="24"/>
              </w:rPr>
              <w:t>same</w:t>
            </w:r>
            <w:r w:rsidRPr="00FD2D90">
              <w:rPr>
                <w:spacing w:val="-4"/>
                <w:szCs w:val="24"/>
              </w:rPr>
              <w:t xml:space="preserve"> </w:t>
            </w:r>
            <w:r w:rsidRPr="00FD2D90">
              <w:rPr>
                <w:szCs w:val="24"/>
              </w:rPr>
              <w:t>topic</w:t>
            </w:r>
            <w:r w:rsidRPr="00FD2D90">
              <w:rPr>
                <w:spacing w:val="-4"/>
                <w:szCs w:val="24"/>
              </w:rPr>
              <w:t xml:space="preserve"> </w:t>
            </w:r>
            <w:r w:rsidRPr="00FD2D90">
              <w:rPr>
                <w:szCs w:val="24"/>
              </w:rPr>
              <w:t>as addressed by the completed project.</w:t>
            </w:r>
          </w:p>
          <w:p w14:paraId="79AAAF48" w14:textId="77777777" w:rsidR="006E49A0" w:rsidRPr="00FD2D90" w:rsidRDefault="006E49A0" w:rsidP="00FC209B">
            <w:pPr>
              <w:pStyle w:val="TableParagraph"/>
              <w:tabs>
                <w:tab w:val="left" w:pos="5446"/>
              </w:tabs>
              <w:spacing w:before="120" w:after="120" w:line="360" w:lineRule="auto"/>
              <w:ind w:left="232" w:right="344"/>
              <w:rPr>
                <w:szCs w:val="24"/>
              </w:rPr>
            </w:pPr>
            <w:r w:rsidRPr="00FD2D90">
              <w:rPr>
                <w:szCs w:val="24"/>
              </w:rPr>
              <w:t>As</w:t>
            </w:r>
            <w:r w:rsidRPr="00FD2D90">
              <w:rPr>
                <w:spacing w:val="-4"/>
                <w:szCs w:val="24"/>
              </w:rPr>
              <w:t xml:space="preserve"> </w:t>
            </w:r>
            <w:r w:rsidRPr="00FD2D90">
              <w:rPr>
                <w:szCs w:val="24"/>
              </w:rPr>
              <w:t>a</w:t>
            </w:r>
            <w:r w:rsidRPr="00FD2D90">
              <w:rPr>
                <w:spacing w:val="-4"/>
                <w:szCs w:val="24"/>
              </w:rPr>
              <w:t xml:space="preserve"> </w:t>
            </w:r>
            <w:r w:rsidRPr="00FD2D90">
              <w:rPr>
                <w:szCs w:val="24"/>
              </w:rPr>
              <w:t>rule,</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the</w:t>
            </w:r>
            <w:r w:rsidRPr="00FD2D90">
              <w:rPr>
                <w:spacing w:val="-4"/>
                <w:szCs w:val="24"/>
              </w:rPr>
              <w:t xml:space="preserve"> </w:t>
            </w:r>
            <w:r w:rsidRPr="00FD2D90">
              <w:rPr>
                <w:szCs w:val="24"/>
              </w:rPr>
              <w:t>target</w:t>
            </w:r>
            <w:r w:rsidRPr="00FD2D90">
              <w:rPr>
                <w:spacing w:val="-4"/>
                <w:szCs w:val="24"/>
              </w:rPr>
              <w:t xml:space="preserve"> </w:t>
            </w:r>
            <w:r w:rsidRPr="00FD2D90">
              <w:rPr>
                <w:szCs w:val="24"/>
              </w:rPr>
              <w:t>value</w:t>
            </w:r>
            <w:r w:rsidRPr="00FD2D90">
              <w:rPr>
                <w:spacing w:val="-4"/>
                <w:szCs w:val="24"/>
              </w:rPr>
              <w:t xml:space="preserve"> </w:t>
            </w:r>
            <w:r w:rsidRPr="00FD2D90">
              <w:rPr>
                <w:szCs w:val="24"/>
              </w:rPr>
              <w:t>of</w:t>
            </w:r>
            <w:r w:rsidRPr="00FD2D90">
              <w:rPr>
                <w:spacing w:val="-4"/>
                <w:szCs w:val="24"/>
              </w:rPr>
              <w:t xml:space="preserve"> </w:t>
            </w:r>
            <w:r w:rsidRPr="00FD2D90">
              <w:rPr>
                <w:szCs w:val="24"/>
              </w:rPr>
              <w:t>RCR84</w:t>
            </w:r>
            <w:r w:rsidRPr="00FD2D90">
              <w:rPr>
                <w:spacing w:val="-4"/>
                <w:szCs w:val="24"/>
              </w:rPr>
              <w:t xml:space="preserve"> </w:t>
            </w:r>
            <w:r w:rsidRPr="00FD2D90">
              <w:rPr>
                <w:szCs w:val="24"/>
              </w:rPr>
              <w:t>automatically equals the target value of RCO87.</w:t>
            </w:r>
          </w:p>
        </w:tc>
      </w:tr>
      <w:tr w:rsidR="00FD2D90" w:rsidRPr="00967470" w14:paraId="7AEBCCBD" w14:textId="77777777" w:rsidTr="00375CBD">
        <w:trPr>
          <w:trHeight w:val="547"/>
        </w:trPr>
        <w:tc>
          <w:tcPr>
            <w:tcW w:w="3104" w:type="dxa"/>
            <w:tcBorders>
              <w:top w:val="single" w:sz="4" w:space="0" w:color="auto"/>
              <w:left w:val="single" w:sz="4" w:space="0" w:color="auto"/>
              <w:bottom w:val="single" w:sz="4" w:space="0" w:color="auto"/>
              <w:right w:val="single" w:sz="4" w:space="0" w:color="auto"/>
            </w:tcBorders>
          </w:tcPr>
          <w:p w14:paraId="1769F34E" w14:textId="77777777" w:rsidR="006E49A0" w:rsidRPr="00FD2D90" w:rsidRDefault="006E49A0" w:rsidP="00D8311E">
            <w:pPr>
              <w:pStyle w:val="TableParagraph"/>
              <w:spacing w:before="120" w:after="120" w:line="360" w:lineRule="auto"/>
              <w:ind w:left="236"/>
              <w:rPr>
                <w:szCs w:val="24"/>
              </w:rPr>
            </w:pPr>
            <w:r w:rsidRPr="00FD2D90">
              <w:rPr>
                <w:szCs w:val="24"/>
              </w:rPr>
              <w:lastRenderedPageBreak/>
              <w:t xml:space="preserve">Linked </w:t>
            </w:r>
            <w:r w:rsidRPr="00FD2D90">
              <w:rPr>
                <w:spacing w:val="-2"/>
                <w:szCs w:val="24"/>
              </w:rPr>
              <w:t>indicators</w:t>
            </w:r>
          </w:p>
        </w:tc>
        <w:tc>
          <w:tcPr>
            <w:tcW w:w="6076" w:type="dxa"/>
            <w:tcBorders>
              <w:top w:val="single" w:sz="4" w:space="0" w:color="auto"/>
              <w:left w:val="single" w:sz="4" w:space="0" w:color="auto"/>
              <w:bottom w:val="single" w:sz="4" w:space="0" w:color="auto"/>
              <w:right w:val="single" w:sz="4" w:space="0" w:color="auto"/>
            </w:tcBorders>
          </w:tcPr>
          <w:p w14:paraId="56A7B586" w14:textId="77777777" w:rsidR="006E49A0" w:rsidRPr="00FD2D90" w:rsidRDefault="006E49A0" w:rsidP="00FC209B">
            <w:pPr>
              <w:pStyle w:val="TableParagraph"/>
              <w:spacing w:before="120" w:after="120" w:line="360" w:lineRule="auto"/>
              <w:ind w:left="232"/>
              <w:rPr>
                <w:szCs w:val="24"/>
              </w:rPr>
            </w:pPr>
            <w:r w:rsidRPr="00FD2D90">
              <w:rPr>
                <w:szCs w:val="24"/>
              </w:rPr>
              <w:t>RCO87</w:t>
            </w:r>
            <w:r w:rsidRPr="00FD2D90">
              <w:rPr>
                <w:spacing w:val="-2"/>
                <w:szCs w:val="24"/>
              </w:rPr>
              <w:t xml:space="preserve"> </w:t>
            </w:r>
            <w:r w:rsidRPr="00FD2D90">
              <w:rPr>
                <w:szCs w:val="24"/>
              </w:rPr>
              <w:t>–</w:t>
            </w:r>
            <w:r w:rsidRPr="00FD2D90">
              <w:rPr>
                <w:spacing w:val="-2"/>
                <w:szCs w:val="24"/>
              </w:rPr>
              <w:t xml:space="preserve"> </w:t>
            </w:r>
            <w:proofErr w:type="spellStart"/>
            <w:r w:rsidRPr="00FD2D90">
              <w:rPr>
                <w:szCs w:val="24"/>
              </w:rPr>
              <w:t>Organisations</w:t>
            </w:r>
            <w:proofErr w:type="spellEnd"/>
            <w:r w:rsidRPr="00FD2D90">
              <w:rPr>
                <w:spacing w:val="-2"/>
                <w:szCs w:val="24"/>
              </w:rPr>
              <w:t xml:space="preserve"> </w:t>
            </w:r>
            <w:r w:rsidRPr="00FD2D90">
              <w:rPr>
                <w:szCs w:val="24"/>
              </w:rPr>
              <w:t>cooperating</w:t>
            </w:r>
            <w:r w:rsidRPr="00FD2D90">
              <w:rPr>
                <w:spacing w:val="-2"/>
                <w:szCs w:val="24"/>
              </w:rPr>
              <w:t xml:space="preserve"> </w:t>
            </w:r>
            <w:r w:rsidRPr="00FD2D90">
              <w:rPr>
                <w:szCs w:val="24"/>
              </w:rPr>
              <w:t>across</w:t>
            </w:r>
            <w:r w:rsidRPr="00FD2D90">
              <w:rPr>
                <w:spacing w:val="-1"/>
                <w:szCs w:val="24"/>
              </w:rPr>
              <w:t xml:space="preserve"> </w:t>
            </w:r>
            <w:r w:rsidRPr="00FD2D90">
              <w:rPr>
                <w:spacing w:val="-2"/>
                <w:szCs w:val="24"/>
              </w:rPr>
              <w:t>borders.</w:t>
            </w:r>
          </w:p>
        </w:tc>
      </w:tr>
      <w:tr w:rsidR="00FD2D90" w:rsidRPr="00967470" w14:paraId="13D10E54" w14:textId="77777777" w:rsidTr="00375CBD">
        <w:trPr>
          <w:trHeight w:val="2356"/>
        </w:trPr>
        <w:tc>
          <w:tcPr>
            <w:tcW w:w="3104" w:type="dxa"/>
            <w:tcBorders>
              <w:top w:val="single" w:sz="4" w:space="0" w:color="auto"/>
              <w:left w:val="single" w:sz="4" w:space="0" w:color="auto"/>
              <w:bottom w:val="single" w:sz="4" w:space="0" w:color="auto"/>
              <w:right w:val="single" w:sz="4" w:space="0" w:color="auto"/>
            </w:tcBorders>
          </w:tcPr>
          <w:p w14:paraId="431A608D" w14:textId="77777777" w:rsidR="006E49A0" w:rsidRPr="00FD2D90" w:rsidRDefault="006E49A0" w:rsidP="00D8311E">
            <w:pPr>
              <w:pStyle w:val="TableParagraph"/>
              <w:spacing w:before="120" w:after="120" w:line="360" w:lineRule="auto"/>
              <w:ind w:left="236"/>
              <w:rPr>
                <w:szCs w:val="24"/>
              </w:rPr>
            </w:pPr>
            <w:r w:rsidRPr="00FD2D90">
              <w:rPr>
                <w:szCs w:val="24"/>
              </w:rPr>
              <w:t>Data</w:t>
            </w:r>
            <w:r w:rsidRPr="00FD2D90">
              <w:rPr>
                <w:spacing w:val="-13"/>
                <w:szCs w:val="24"/>
              </w:rPr>
              <w:t xml:space="preserve"> </w:t>
            </w:r>
            <w:r w:rsidRPr="00FD2D90">
              <w:rPr>
                <w:szCs w:val="24"/>
              </w:rPr>
              <w:t>collection</w:t>
            </w:r>
            <w:r w:rsidRPr="00FD2D90">
              <w:rPr>
                <w:spacing w:val="-13"/>
                <w:szCs w:val="24"/>
              </w:rPr>
              <w:t xml:space="preserve"> </w:t>
            </w:r>
            <w:r w:rsidRPr="00FD2D90">
              <w:rPr>
                <w:szCs w:val="24"/>
              </w:rPr>
              <w:t xml:space="preserve">and </w:t>
            </w:r>
            <w:r w:rsidRPr="00FD2D90">
              <w:rPr>
                <w:spacing w:val="-2"/>
                <w:szCs w:val="24"/>
              </w:rPr>
              <w:t>aggregation</w:t>
            </w:r>
          </w:p>
        </w:tc>
        <w:tc>
          <w:tcPr>
            <w:tcW w:w="6076" w:type="dxa"/>
            <w:tcBorders>
              <w:top w:val="single" w:sz="4" w:space="0" w:color="auto"/>
              <w:left w:val="single" w:sz="4" w:space="0" w:color="auto"/>
              <w:bottom w:val="single" w:sz="4" w:space="0" w:color="auto"/>
              <w:right w:val="single" w:sz="4" w:space="0" w:color="auto"/>
            </w:tcBorders>
          </w:tcPr>
          <w:p w14:paraId="4AC8C047" w14:textId="085C73AD" w:rsidR="006E49A0" w:rsidRPr="00FD2D90" w:rsidRDefault="006E49A0" w:rsidP="00FC209B">
            <w:pPr>
              <w:pStyle w:val="TableParagraph"/>
              <w:spacing w:before="120" w:after="120" w:line="360" w:lineRule="auto"/>
              <w:ind w:left="231" w:right="344"/>
              <w:rPr>
                <w:szCs w:val="24"/>
              </w:rPr>
            </w:pPr>
            <w:r w:rsidRPr="00FD2D90">
              <w:rPr>
                <w:szCs w:val="24"/>
              </w:rPr>
              <w:t>Data</w:t>
            </w:r>
            <w:r w:rsidRPr="00FD2D90">
              <w:rPr>
                <w:spacing w:val="-1"/>
                <w:szCs w:val="24"/>
              </w:rPr>
              <w:t xml:space="preserve"> </w:t>
            </w:r>
            <w:r w:rsidRPr="00FD2D90">
              <w:rPr>
                <w:szCs w:val="24"/>
              </w:rPr>
              <w:t>is collected</w:t>
            </w:r>
            <w:r w:rsidRPr="00FD2D90">
              <w:rPr>
                <w:spacing w:val="-1"/>
                <w:szCs w:val="24"/>
              </w:rPr>
              <w:t xml:space="preserve"> </w:t>
            </w:r>
            <w:r w:rsidRPr="00FD2D90">
              <w:rPr>
                <w:szCs w:val="24"/>
              </w:rPr>
              <w:t>and veriﬁed by</w:t>
            </w:r>
            <w:r w:rsidRPr="00FD2D90">
              <w:rPr>
                <w:spacing w:val="-1"/>
                <w:szCs w:val="24"/>
              </w:rPr>
              <w:t xml:space="preserve"> </w:t>
            </w:r>
            <w:r w:rsidRPr="00FD2D90">
              <w:rPr>
                <w:szCs w:val="24"/>
              </w:rPr>
              <w:t>the JS in</w:t>
            </w:r>
            <w:r w:rsidRPr="00FD2D90">
              <w:rPr>
                <w:spacing w:val="-1"/>
                <w:szCs w:val="24"/>
              </w:rPr>
              <w:t xml:space="preserve"> </w:t>
            </w:r>
            <w:r w:rsidRPr="00FD2D90">
              <w:rPr>
                <w:szCs w:val="24"/>
              </w:rPr>
              <w:t xml:space="preserve">the ﬁnal </w:t>
            </w:r>
            <w:r w:rsidRPr="00FD2D90">
              <w:rPr>
                <w:spacing w:val="-2"/>
                <w:szCs w:val="24"/>
              </w:rPr>
              <w:t>project</w:t>
            </w:r>
            <w:r w:rsidR="007C54CD" w:rsidRPr="00FD2D90">
              <w:rPr>
                <w:szCs w:val="24"/>
              </w:rPr>
              <w:t xml:space="preserve"> </w:t>
            </w:r>
            <w:r w:rsidRPr="00FD2D90">
              <w:rPr>
                <w:szCs w:val="24"/>
              </w:rPr>
              <w:t>progress</w:t>
            </w:r>
            <w:r w:rsidRPr="00FD2D90">
              <w:rPr>
                <w:spacing w:val="-7"/>
                <w:szCs w:val="24"/>
              </w:rPr>
              <w:t xml:space="preserve"> </w:t>
            </w:r>
            <w:r w:rsidRPr="00FD2D90">
              <w:rPr>
                <w:spacing w:val="-2"/>
                <w:szCs w:val="24"/>
              </w:rPr>
              <w:t>report.</w:t>
            </w:r>
          </w:p>
          <w:p w14:paraId="12853731" w14:textId="77777777" w:rsidR="006E49A0" w:rsidRPr="00FD2D90" w:rsidRDefault="006E49A0" w:rsidP="00FC209B">
            <w:pPr>
              <w:pStyle w:val="TableParagraph"/>
              <w:spacing w:before="120" w:after="120" w:line="360" w:lineRule="auto"/>
              <w:ind w:left="231" w:right="344"/>
              <w:rPr>
                <w:szCs w:val="24"/>
              </w:rPr>
            </w:pPr>
            <w:r w:rsidRPr="00FD2D90">
              <w:rPr>
                <w:szCs w:val="24"/>
              </w:rPr>
              <w:t>Data is collected and veriﬁed by the JS in the ﬁnal project progress report. In the ﬁnal report, the project shall deliver documentation</w:t>
            </w:r>
            <w:r w:rsidRPr="00FD2D90">
              <w:rPr>
                <w:spacing w:val="-4"/>
                <w:szCs w:val="24"/>
              </w:rPr>
              <w:t xml:space="preserve"> </w:t>
            </w:r>
            <w:r w:rsidRPr="00FD2D90">
              <w:rPr>
                <w:szCs w:val="24"/>
              </w:rPr>
              <w:t>on</w:t>
            </w:r>
            <w:r w:rsidRPr="00FD2D90">
              <w:rPr>
                <w:spacing w:val="-4"/>
                <w:szCs w:val="24"/>
              </w:rPr>
              <w:t xml:space="preserve"> </w:t>
            </w:r>
            <w:r w:rsidRPr="00FD2D90">
              <w:rPr>
                <w:szCs w:val="24"/>
              </w:rPr>
              <w:t>the</w:t>
            </w:r>
            <w:r w:rsidRPr="00FD2D90">
              <w:rPr>
                <w:spacing w:val="-4"/>
                <w:szCs w:val="24"/>
              </w:rPr>
              <w:t xml:space="preserve"> </w:t>
            </w:r>
            <w:r w:rsidRPr="00FD2D90">
              <w:rPr>
                <w:szCs w:val="24"/>
              </w:rPr>
              <w:t>creation</w:t>
            </w:r>
            <w:r w:rsidRPr="00FD2D90">
              <w:rPr>
                <w:spacing w:val="-4"/>
                <w:szCs w:val="24"/>
              </w:rPr>
              <w:t xml:space="preserve"> </w:t>
            </w:r>
            <w:r w:rsidRPr="00FD2D90">
              <w:rPr>
                <w:szCs w:val="24"/>
              </w:rPr>
              <w:t>of</w:t>
            </w:r>
            <w:r w:rsidRPr="00FD2D90">
              <w:rPr>
                <w:spacing w:val="-4"/>
                <w:szCs w:val="24"/>
              </w:rPr>
              <w:t xml:space="preserve"> </w:t>
            </w:r>
            <w:proofErr w:type="gramStart"/>
            <w:r w:rsidRPr="00FD2D90">
              <w:rPr>
                <w:szCs w:val="24"/>
              </w:rPr>
              <w:t>the</w:t>
            </w:r>
            <w:r w:rsidRPr="00FD2D90">
              <w:rPr>
                <w:spacing w:val="-4"/>
                <w:szCs w:val="24"/>
              </w:rPr>
              <w:t xml:space="preserve"> </w:t>
            </w:r>
            <w:r w:rsidRPr="00FD2D90">
              <w:rPr>
                <w:szCs w:val="24"/>
              </w:rPr>
              <w:t>formal</w:t>
            </w:r>
            <w:proofErr w:type="gramEnd"/>
            <w:r w:rsidRPr="00FD2D90">
              <w:rPr>
                <w:spacing w:val="-4"/>
                <w:szCs w:val="24"/>
              </w:rPr>
              <w:t xml:space="preserve"> </w:t>
            </w:r>
            <w:r w:rsidRPr="00FD2D90">
              <w:rPr>
                <w:szCs w:val="24"/>
              </w:rPr>
              <w:t>cooperation</w:t>
            </w:r>
            <w:r w:rsidRPr="00FD2D90">
              <w:rPr>
                <w:spacing w:val="-4"/>
                <w:szCs w:val="24"/>
              </w:rPr>
              <w:t xml:space="preserve"> </w:t>
            </w:r>
            <w:r w:rsidRPr="00FD2D90">
              <w:rPr>
                <w:szCs w:val="24"/>
              </w:rPr>
              <w:t>and</w:t>
            </w:r>
            <w:r w:rsidRPr="00FD2D90">
              <w:rPr>
                <w:spacing w:val="-4"/>
                <w:szCs w:val="24"/>
              </w:rPr>
              <w:t xml:space="preserve"> </w:t>
            </w:r>
            <w:r w:rsidRPr="00FD2D90">
              <w:rPr>
                <w:szCs w:val="24"/>
              </w:rPr>
              <w:t xml:space="preserve">on </w:t>
            </w:r>
            <w:proofErr w:type="gramStart"/>
            <w:r w:rsidRPr="00FD2D90">
              <w:rPr>
                <w:szCs w:val="24"/>
              </w:rPr>
              <w:t>the participating</w:t>
            </w:r>
            <w:proofErr w:type="gramEnd"/>
            <w:r w:rsidRPr="00FD2D90">
              <w:rPr>
                <w:szCs w:val="24"/>
              </w:rPr>
              <w:t xml:space="preserve"> PPs and Aps.</w:t>
            </w:r>
          </w:p>
          <w:p w14:paraId="5928F879" w14:textId="009B167E" w:rsidR="006E49A0" w:rsidRPr="00FD2D90" w:rsidRDefault="006E49A0" w:rsidP="00FC209B">
            <w:pPr>
              <w:pStyle w:val="TableParagraph"/>
              <w:tabs>
                <w:tab w:val="left" w:pos="5176"/>
                <w:tab w:val="left" w:pos="5266"/>
              </w:tabs>
              <w:spacing w:before="120" w:after="120" w:line="360" w:lineRule="auto"/>
              <w:ind w:left="231" w:right="344"/>
              <w:rPr>
                <w:szCs w:val="24"/>
              </w:rPr>
            </w:pPr>
            <w:r w:rsidRPr="00FD2D90">
              <w:rPr>
                <w:szCs w:val="24"/>
              </w:rPr>
              <w:t>Double</w:t>
            </w:r>
            <w:r w:rsidRPr="00FD2D90">
              <w:rPr>
                <w:spacing w:val="-2"/>
                <w:szCs w:val="24"/>
              </w:rPr>
              <w:t xml:space="preserve"> </w:t>
            </w:r>
            <w:r w:rsidRPr="00FD2D90">
              <w:rPr>
                <w:szCs w:val="24"/>
              </w:rPr>
              <w:t>counting</w:t>
            </w:r>
            <w:r w:rsidRPr="00FD2D90">
              <w:rPr>
                <w:spacing w:val="-2"/>
                <w:szCs w:val="24"/>
              </w:rPr>
              <w:t xml:space="preserve"> </w:t>
            </w:r>
            <w:r w:rsidRPr="00FD2D90">
              <w:rPr>
                <w:szCs w:val="24"/>
              </w:rPr>
              <w:t>of</w:t>
            </w:r>
            <w:r w:rsidRPr="00FD2D90">
              <w:rPr>
                <w:spacing w:val="-1"/>
                <w:szCs w:val="24"/>
              </w:rPr>
              <w:t xml:space="preserve"> </w:t>
            </w:r>
            <w:proofErr w:type="spellStart"/>
            <w:r w:rsidRPr="00FD2D90">
              <w:rPr>
                <w:szCs w:val="24"/>
              </w:rPr>
              <w:t>organisations</w:t>
            </w:r>
            <w:proofErr w:type="spellEnd"/>
            <w:r w:rsidRPr="00FD2D90">
              <w:rPr>
                <w:spacing w:val="-2"/>
                <w:szCs w:val="24"/>
              </w:rPr>
              <w:t xml:space="preserve"> </w:t>
            </w:r>
            <w:r w:rsidRPr="00FD2D90">
              <w:rPr>
                <w:szCs w:val="24"/>
              </w:rPr>
              <w:t>is</w:t>
            </w:r>
            <w:r w:rsidRPr="00FD2D90">
              <w:rPr>
                <w:spacing w:val="-2"/>
                <w:szCs w:val="24"/>
              </w:rPr>
              <w:t xml:space="preserve"> </w:t>
            </w:r>
            <w:r w:rsidRPr="00FD2D90">
              <w:rPr>
                <w:szCs w:val="24"/>
              </w:rPr>
              <w:t>removed</w:t>
            </w:r>
            <w:r w:rsidRPr="00FD2D90">
              <w:rPr>
                <w:spacing w:val="-1"/>
                <w:szCs w:val="24"/>
              </w:rPr>
              <w:t xml:space="preserve"> </w:t>
            </w:r>
            <w:r w:rsidRPr="00FD2D90">
              <w:rPr>
                <w:szCs w:val="24"/>
              </w:rPr>
              <w:t>at</w:t>
            </w:r>
            <w:r w:rsidRPr="00FD2D90">
              <w:rPr>
                <w:spacing w:val="-2"/>
                <w:szCs w:val="24"/>
              </w:rPr>
              <w:t xml:space="preserve"> </w:t>
            </w:r>
            <w:r w:rsidRPr="00FD2D90">
              <w:rPr>
                <w:szCs w:val="24"/>
              </w:rPr>
              <w:t>the</w:t>
            </w:r>
            <w:r w:rsidRPr="00FD2D90">
              <w:rPr>
                <w:spacing w:val="-1"/>
                <w:szCs w:val="24"/>
              </w:rPr>
              <w:t xml:space="preserve"> </w:t>
            </w:r>
            <w:proofErr w:type="spellStart"/>
            <w:r w:rsidRPr="00FD2D90">
              <w:rPr>
                <w:spacing w:val="-2"/>
                <w:szCs w:val="24"/>
              </w:rPr>
              <w:t>Programme</w:t>
            </w:r>
            <w:proofErr w:type="spellEnd"/>
            <w:r w:rsidR="007C54CD" w:rsidRPr="00FD2D90">
              <w:rPr>
                <w:szCs w:val="24"/>
              </w:rPr>
              <w:t xml:space="preserve"> </w:t>
            </w:r>
            <w:r w:rsidRPr="00FD2D90">
              <w:rPr>
                <w:szCs w:val="24"/>
              </w:rPr>
              <w:t xml:space="preserve">level by the </w:t>
            </w:r>
            <w:r w:rsidRPr="00FD2D90">
              <w:rPr>
                <w:spacing w:val="-5"/>
                <w:szCs w:val="24"/>
              </w:rPr>
              <w:t>JS.</w:t>
            </w:r>
          </w:p>
        </w:tc>
      </w:tr>
    </w:tbl>
    <w:p w14:paraId="787312A5" w14:textId="77777777" w:rsidR="007C54CD" w:rsidRPr="00FD2D90" w:rsidRDefault="007C54CD" w:rsidP="00D8311E">
      <w:pPr>
        <w:tabs>
          <w:tab w:val="left" w:pos="918"/>
          <w:tab w:val="left" w:pos="920"/>
        </w:tabs>
        <w:spacing w:before="120" w:after="120" w:line="360" w:lineRule="auto"/>
        <w:rPr>
          <w:szCs w:val="24"/>
          <w:lang w:val="en-US"/>
        </w:rPr>
      </w:pPr>
    </w:p>
    <w:tbl>
      <w:tblPr>
        <w:tblStyle w:val="TableNormal1"/>
        <w:tblW w:w="9180" w:type="dxa"/>
        <w:tblInd w:w="-8" w:type="dxa"/>
        <w:tblBorders>
          <w:top w:val="single" w:sz="6" w:space="0" w:color="1F3D8A"/>
          <w:left w:val="single" w:sz="6" w:space="0" w:color="1F3D8A"/>
          <w:bottom w:val="single" w:sz="6" w:space="0" w:color="1F3D8A"/>
          <w:right w:val="single" w:sz="6" w:space="0" w:color="1F3D8A"/>
          <w:insideH w:val="single" w:sz="6" w:space="0" w:color="1F3D8A"/>
          <w:insideV w:val="single" w:sz="6" w:space="0" w:color="1F3D8A"/>
        </w:tblBorders>
        <w:tblLayout w:type="fixed"/>
        <w:tblLook w:val="01E0" w:firstRow="1" w:lastRow="1" w:firstColumn="1" w:lastColumn="1" w:noHBand="0" w:noVBand="0"/>
      </w:tblPr>
      <w:tblGrid>
        <w:gridCol w:w="3100"/>
        <w:gridCol w:w="6080"/>
      </w:tblGrid>
      <w:tr w:rsidR="00FD2D90" w:rsidRPr="00FD2D90" w14:paraId="089F2250" w14:textId="77777777" w:rsidTr="007C54CD">
        <w:trPr>
          <w:trHeight w:val="593"/>
        </w:trPr>
        <w:tc>
          <w:tcPr>
            <w:tcW w:w="3100" w:type="dxa"/>
            <w:tcBorders>
              <w:bottom w:val="single" w:sz="8" w:space="0" w:color="1F3D8A"/>
              <w:right w:val="single" w:sz="8" w:space="0" w:color="1F3D8A"/>
            </w:tcBorders>
          </w:tcPr>
          <w:p w14:paraId="0FBA8208"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Field</w:t>
            </w:r>
          </w:p>
        </w:tc>
        <w:tc>
          <w:tcPr>
            <w:tcW w:w="6080" w:type="dxa"/>
            <w:tcBorders>
              <w:left w:val="single" w:sz="8" w:space="0" w:color="1F3D8A"/>
              <w:bottom w:val="single" w:sz="8" w:space="0" w:color="1F3D8A"/>
            </w:tcBorders>
          </w:tcPr>
          <w:p w14:paraId="011B1FC9"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2B73ADDE" w14:textId="77777777" w:rsidTr="0070563E">
        <w:trPr>
          <w:trHeight w:val="484"/>
        </w:trPr>
        <w:tc>
          <w:tcPr>
            <w:tcW w:w="3100" w:type="dxa"/>
            <w:tcBorders>
              <w:top w:val="single" w:sz="8" w:space="0" w:color="1F3D8A"/>
              <w:bottom w:val="single" w:sz="8" w:space="0" w:color="1F3D8A"/>
              <w:right w:val="single" w:sz="8" w:space="0" w:color="1F3D8A"/>
            </w:tcBorders>
          </w:tcPr>
          <w:p w14:paraId="5BF404B2" w14:textId="77777777" w:rsidR="006E49A0" w:rsidRPr="00FD2D90" w:rsidRDefault="006E49A0" w:rsidP="00D8311E">
            <w:pPr>
              <w:pStyle w:val="TableParagraph"/>
              <w:spacing w:before="120" w:after="120" w:line="360" w:lineRule="auto"/>
              <w:ind w:left="236"/>
              <w:rPr>
                <w:szCs w:val="24"/>
              </w:rPr>
            </w:pPr>
            <w:r w:rsidRPr="00FD2D90">
              <w:rPr>
                <w:szCs w:val="24"/>
              </w:rPr>
              <w:t>Indicator code</w:t>
            </w:r>
          </w:p>
        </w:tc>
        <w:tc>
          <w:tcPr>
            <w:tcW w:w="6080" w:type="dxa"/>
            <w:tcBorders>
              <w:top w:val="single" w:sz="8" w:space="0" w:color="1F3D8A"/>
              <w:left w:val="single" w:sz="8" w:space="0" w:color="1F3D8A"/>
              <w:bottom w:val="single" w:sz="8" w:space="0" w:color="1F3D8A"/>
            </w:tcBorders>
          </w:tcPr>
          <w:p w14:paraId="3B64F765"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74" w:name="RCR85"/>
            <w:r w:rsidRPr="00FD2D90">
              <w:rPr>
                <w:b/>
                <w:szCs w:val="24"/>
              </w:rPr>
              <w:t>RCR85</w:t>
            </w:r>
            <w:bookmarkEnd w:id="274"/>
          </w:p>
        </w:tc>
      </w:tr>
      <w:tr w:rsidR="00FD2D90" w:rsidRPr="00967470" w14:paraId="1275A71A" w14:textId="77777777" w:rsidTr="007C54CD">
        <w:trPr>
          <w:trHeight w:val="654"/>
        </w:trPr>
        <w:tc>
          <w:tcPr>
            <w:tcW w:w="3100" w:type="dxa"/>
            <w:tcBorders>
              <w:top w:val="single" w:sz="8" w:space="0" w:color="1F3D8A"/>
              <w:bottom w:val="single" w:sz="8" w:space="0" w:color="1F3D8A"/>
              <w:right w:val="single" w:sz="8" w:space="0" w:color="1F3D8A"/>
            </w:tcBorders>
          </w:tcPr>
          <w:p w14:paraId="0FE1DEC4" w14:textId="77777777" w:rsidR="006E49A0" w:rsidRPr="00FD2D90" w:rsidRDefault="006E49A0" w:rsidP="00D8311E">
            <w:pPr>
              <w:pStyle w:val="TableParagraph"/>
              <w:spacing w:before="120" w:after="120" w:line="360" w:lineRule="auto"/>
              <w:ind w:left="236" w:right="206"/>
              <w:rPr>
                <w:szCs w:val="24"/>
              </w:rPr>
            </w:pPr>
            <w:r w:rsidRPr="00FD2D90">
              <w:rPr>
                <w:szCs w:val="24"/>
              </w:rPr>
              <w:lastRenderedPageBreak/>
              <w:t>Indicator name</w:t>
            </w:r>
          </w:p>
        </w:tc>
        <w:tc>
          <w:tcPr>
            <w:tcW w:w="6080" w:type="dxa"/>
            <w:tcBorders>
              <w:top w:val="single" w:sz="8" w:space="0" w:color="1F3D8A"/>
              <w:left w:val="single" w:sz="8" w:space="0" w:color="1F3D8A"/>
              <w:bottom w:val="single" w:sz="8" w:space="0" w:color="1F3D8A"/>
            </w:tcBorders>
          </w:tcPr>
          <w:p w14:paraId="672BB2C2" w14:textId="77777777" w:rsidR="006E49A0" w:rsidRPr="00FD2D90" w:rsidRDefault="006E49A0" w:rsidP="00D8311E">
            <w:pPr>
              <w:pStyle w:val="TableParagraph"/>
              <w:tabs>
                <w:tab w:val="left" w:pos="5446"/>
              </w:tabs>
              <w:spacing w:before="120" w:after="120" w:line="360" w:lineRule="auto"/>
              <w:ind w:left="232" w:right="254"/>
              <w:jc w:val="both"/>
              <w:rPr>
                <w:i/>
                <w:szCs w:val="24"/>
              </w:rPr>
            </w:pPr>
            <w:proofErr w:type="gramStart"/>
            <w:r w:rsidRPr="00FD2D90">
              <w:rPr>
                <w:bCs/>
                <w:szCs w:val="24"/>
              </w:rPr>
              <w:t>Participations</w:t>
            </w:r>
            <w:proofErr w:type="gramEnd"/>
            <w:r w:rsidRPr="00FD2D90">
              <w:rPr>
                <w:bCs/>
                <w:szCs w:val="24"/>
              </w:rPr>
              <w:t xml:space="preserve"> in joint actions across borders after project completion</w:t>
            </w:r>
          </w:p>
        </w:tc>
      </w:tr>
      <w:tr w:rsidR="00FD2D90" w:rsidRPr="00FD2D90" w14:paraId="2371A09B" w14:textId="77777777" w:rsidTr="007C54CD">
        <w:trPr>
          <w:trHeight w:val="502"/>
        </w:trPr>
        <w:tc>
          <w:tcPr>
            <w:tcW w:w="3100" w:type="dxa"/>
            <w:tcBorders>
              <w:top w:val="single" w:sz="8" w:space="0" w:color="1F3D8A"/>
              <w:bottom w:val="single" w:sz="8" w:space="0" w:color="1F3D8A"/>
              <w:right w:val="single" w:sz="8" w:space="0" w:color="1F3D8A"/>
            </w:tcBorders>
          </w:tcPr>
          <w:p w14:paraId="46985621" w14:textId="77777777" w:rsidR="006E49A0" w:rsidRPr="00FD2D90" w:rsidRDefault="006E49A0" w:rsidP="00D8311E">
            <w:pPr>
              <w:pStyle w:val="TableParagraph"/>
              <w:spacing w:before="120" w:after="120" w:line="360" w:lineRule="auto"/>
              <w:ind w:left="236" w:right="206"/>
              <w:rPr>
                <w:szCs w:val="24"/>
              </w:rPr>
            </w:pPr>
            <w:r w:rsidRPr="00FD2D90">
              <w:rPr>
                <w:szCs w:val="24"/>
              </w:rPr>
              <w:t>Measurement unit</w:t>
            </w:r>
          </w:p>
        </w:tc>
        <w:tc>
          <w:tcPr>
            <w:tcW w:w="6080" w:type="dxa"/>
            <w:tcBorders>
              <w:top w:val="single" w:sz="8" w:space="0" w:color="1F3D8A"/>
              <w:left w:val="single" w:sz="8" w:space="0" w:color="1F3D8A"/>
              <w:bottom w:val="single" w:sz="8" w:space="0" w:color="1F3D8A"/>
            </w:tcBorders>
          </w:tcPr>
          <w:p w14:paraId="5D2D06FB" w14:textId="77777777" w:rsidR="006E49A0" w:rsidRPr="00FD2D90" w:rsidRDefault="006E49A0" w:rsidP="00D8311E">
            <w:pPr>
              <w:pStyle w:val="TableParagraph"/>
              <w:spacing w:before="120" w:after="120" w:line="360" w:lineRule="auto"/>
              <w:ind w:left="232"/>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participations</w:t>
            </w:r>
          </w:p>
        </w:tc>
      </w:tr>
      <w:tr w:rsidR="00FD2D90" w:rsidRPr="00FD2D90" w14:paraId="59ADA8C1" w14:textId="77777777" w:rsidTr="007C54CD">
        <w:trPr>
          <w:trHeight w:val="403"/>
        </w:trPr>
        <w:tc>
          <w:tcPr>
            <w:tcW w:w="3100" w:type="dxa"/>
            <w:tcBorders>
              <w:top w:val="single" w:sz="8" w:space="0" w:color="1F3D8A"/>
              <w:bottom w:val="single" w:sz="8" w:space="0" w:color="1F3D8A"/>
              <w:right w:val="single" w:sz="8" w:space="0" w:color="1F3D8A"/>
            </w:tcBorders>
          </w:tcPr>
          <w:p w14:paraId="592B107B" w14:textId="77777777" w:rsidR="006E49A0" w:rsidRPr="00FD2D90" w:rsidRDefault="006E49A0" w:rsidP="00D8311E">
            <w:pPr>
              <w:pStyle w:val="TableParagraph"/>
              <w:spacing w:before="120" w:after="120" w:line="360" w:lineRule="auto"/>
              <w:ind w:left="236" w:right="206"/>
              <w:rPr>
                <w:szCs w:val="24"/>
              </w:rPr>
            </w:pPr>
            <w:r w:rsidRPr="00FD2D90">
              <w:rPr>
                <w:szCs w:val="24"/>
              </w:rPr>
              <w:t>Type of indicator</w:t>
            </w:r>
          </w:p>
        </w:tc>
        <w:tc>
          <w:tcPr>
            <w:tcW w:w="6080" w:type="dxa"/>
            <w:tcBorders>
              <w:top w:val="single" w:sz="8" w:space="0" w:color="1F3D8A"/>
              <w:left w:val="single" w:sz="8" w:space="0" w:color="1F3D8A"/>
              <w:bottom w:val="single" w:sz="8" w:space="0" w:color="1F3D8A"/>
            </w:tcBorders>
          </w:tcPr>
          <w:p w14:paraId="64242509" w14:textId="77777777" w:rsidR="006E49A0" w:rsidRPr="00FD2D90" w:rsidRDefault="006E49A0" w:rsidP="00D8311E">
            <w:pPr>
              <w:pStyle w:val="TableParagraph"/>
              <w:spacing w:before="120" w:after="120" w:line="360" w:lineRule="auto"/>
              <w:ind w:left="232"/>
              <w:rPr>
                <w:szCs w:val="24"/>
              </w:rPr>
            </w:pPr>
            <w:r w:rsidRPr="00FD2D90">
              <w:rPr>
                <w:spacing w:val="-2"/>
                <w:szCs w:val="24"/>
              </w:rPr>
              <w:t>Result</w:t>
            </w:r>
          </w:p>
        </w:tc>
      </w:tr>
      <w:tr w:rsidR="00FD2D90" w:rsidRPr="00FD2D90" w14:paraId="1E56BCCC" w14:textId="77777777" w:rsidTr="007C54CD">
        <w:trPr>
          <w:trHeight w:val="700"/>
        </w:trPr>
        <w:tc>
          <w:tcPr>
            <w:tcW w:w="3100" w:type="dxa"/>
            <w:tcBorders>
              <w:top w:val="single" w:sz="8" w:space="0" w:color="1F3D8A"/>
              <w:bottom w:val="single" w:sz="8" w:space="0" w:color="1F3D8A"/>
              <w:right w:val="single" w:sz="8" w:space="0" w:color="1F3D8A"/>
            </w:tcBorders>
          </w:tcPr>
          <w:p w14:paraId="762FCFD3" w14:textId="77777777" w:rsidR="006E49A0" w:rsidRPr="00FD2D90" w:rsidRDefault="006E49A0" w:rsidP="00D8311E">
            <w:pPr>
              <w:pStyle w:val="TableParagraph"/>
              <w:spacing w:before="120" w:after="120" w:line="360" w:lineRule="auto"/>
              <w:ind w:left="236" w:right="206"/>
              <w:rPr>
                <w:szCs w:val="24"/>
              </w:rPr>
            </w:pPr>
            <w:proofErr w:type="spellStart"/>
            <w:r w:rsidRPr="00FD2D90">
              <w:rPr>
                <w:szCs w:val="24"/>
              </w:rPr>
              <w:t>Programme</w:t>
            </w:r>
            <w:proofErr w:type="spellEnd"/>
            <w:r w:rsidRPr="00FD2D90">
              <w:rPr>
                <w:szCs w:val="24"/>
              </w:rPr>
              <w:t xml:space="preserve"> Measure in which the indicator is used</w:t>
            </w:r>
          </w:p>
        </w:tc>
        <w:tc>
          <w:tcPr>
            <w:tcW w:w="6080" w:type="dxa"/>
            <w:tcBorders>
              <w:top w:val="single" w:sz="8" w:space="0" w:color="1F3D8A"/>
              <w:left w:val="single" w:sz="8" w:space="0" w:color="1F3D8A"/>
              <w:bottom w:val="single" w:sz="8" w:space="0" w:color="1F3D8A"/>
            </w:tcBorders>
          </w:tcPr>
          <w:p w14:paraId="2344B815" w14:textId="77777777" w:rsidR="006E49A0" w:rsidRPr="00FD2D90" w:rsidRDefault="006E49A0" w:rsidP="00D8311E">
            <w:pPr>
              <w:pStyle w:val="TableParagraph"/>
              <w:spacing w:before="120" w:after="120" w:line="360" w:lineRule="auto"/>
              <w:ind w:left="232"/>
              <w:rPr>
                <w:szCs w:val="24"/>
              </w:rPr>
            </w:pPr>
            <w:r w:rsidRPr="00FD2D90">
              <w:rPr>
                <w:szCs w:val="24"/>
              </w:rPr>
              <w:t xml:space="preserve">Measure </w:t>
            </w:r>
            <w:r w:rsidRPr="00FD2D90">
              <w:rPr>
                <w:spacing w:val="-5"/>
                <w:szCs w:val="24"/>
              </w:rPr>
              <w:t>4.1</w:t>
            </w:r>
          </w:p>
        </w:tc>
      </w:tr>
      <w:tr w:rsidR="00FD2D90" w:rsidRPr="00967470" w14:paraId="67FDA8C2" w14:textId="77777777" w:rsidTr="00375CBD">
        <w:trPr>
          <w:trHeight w:val="616"/>
        </w:trPr>
        <w:tc>
          <w:tcPr>
            <w:tcW w:w="3100" w:type="dxa"/>
            <w:tcBorders>
              <w:top w:val="single" w:sz="8" w:space="0" w:color="1F3D8A"/>
              <w:bottom w:val="single" w:sz="4" w:space="0" w:color="auto"/>
              <w:right w:val="single" w:sz="8" w:space="0" w:color="1F3D8A"/>
            </w:tcBorders>
          </w:tcPr>
          <w:p w14:paraId="0095964F" w14:textId="77777777" w:rsidR="006E49A0" w:rsidRPr="00FD2D90" w:rsidRDefault="006E49A0" w:rsidP="00D8311E">
            <w:pPr>
              <w:pStyle w:val="TableParagraph"/>
              <w:spacing w:before="120" w:after="120" w:line="360" w:lineRule="auto"/>
              <w:ind w:left="236" w:right="206"/>
              <w:rPr>
                <w:szCs w:val="24"/>
              </w:rPr>
            </w:pPr>
            <w:r w:rsidRPr="00FD2D90">
              <w:rPr>
                <w:szCs w:val="24"/>
              </w:rPr>
              <w:t>Obligatory use</w:t>
            </w:r>
          </w:p>
        </w:tc>
        <w:tc>
          <w:tcPr>
            <w:tcW w:w="6080" w:type="dxa"/>
            <w:tcBorders>
              <w:top w:val="single" w:sz="8" w:space="0" w:color="1F3D8A"/>
              <w:left w:val="single" w:sz="8" w:space="0" w:color="1F3D8A"/>
              <w:bottom w:val="single" w:sz="4" w:space="0" w:color="auto"/>
            </w:tcBorders>
          </w:tcPr>
          <w:p w14:paraId="05B41105" w14:textId="77777777" w:rsidR="006E49A0" w:rsidRPr="00FD2D90" w:rsidRDefault="006E49A0" w:rsidP="00FC209B">
            <w:pPr>
              <w:pStyle w:val="TableParagraph"/>
              <w:spacing w:before="120" w:after="120" w:line="360" w:lineRule="auto"/>
              <w:ind w:left="232"/>
              <w:rPr>
                <w:szCs w:val="24"/>
              </w:rPr>
            </w:pPr>
            <w:r w:rsidRPr="00FD2D90">
              <w:rPr>
                <w:szCs w:val="24"/>
              </w:rPr>
              <w:t>Obligatory</w:t>
            </w:r>
            <w:r w:rsidRPr="00FD2D90">
              <w:rPr>
                <w:spacing w:val="-1"/>
                <w:szCs w:val="24"/>
              </w:rPr>
              <w:t xml:space="preserve"> </w:t>
            </w:r>
            <w:r w:rsidRPr="00FD2D90">
              <w:rPr>
                <w:szCs w:val="24"/>
              </w:rPr>
              <w:t>to use when RCO81</w:t>
            </w:r>
            <w:r w:rsidRPr="00FD2D90">
              <w:rPr>
                <w:spacing w:val="-1"/>
                <w:szCs w:val="24"/>
              </w:rPr>
              <w:t xml:space="preserve"> </w:t>
            </w:r>
            <w:r w:rsidRPr="00FD2D90">
              <w:rPr>
                <w:szCs w:val="24"/>
              </w:rPr>
              <w:t xml:space="preserve">is used in the </w:t>
            </w:r>
            <w:r w:rsidRPr="00FD2D90">
              <w:rPr>
                <w:spacing w:val="-2"/>
                <w:szCs w:val="24"/>
              </w:rPr>
              <w:t>project.</w:t>
            </w:r>
          </w:p>
        </w:tc>
      </w:tr>
      <w:tr w:rsidR="00FD2D90" w:rsidRPr="00967470" w14:paraId="2A0FC57B" w14:textId="77777777" w:rsidTr="00375CBD">
        <w:trPr>
          <w:trHeight w:val="1823"/>
        </w:trPr>
        <w:tc>
          <w:tcPr>
            <w:tcW w:w="3100" w:type="dxa"/>
            <w:tcBorders>
              <w:top w:val="single" w:sz="4" w:space="0" w:color="auto"/>
              <w:left w:val="single" w:sz="4" w:space="0" w:color="auto"/>
              <w:bottom w:val="single" w:sz="4" w:space="0" w:color="auto"/>
              <w:right w:val="single" w:sz="4" w:space="0" w:color="auto"/>
            </w:tcBorders>
          </w:tcPr>
          <w:p w14:paraId="09400BCE" w14:textId="77777777" w:rsidR="006E49A0" w:rsidRPr="00FD2D90" w:rsidRDefault="006E49A0" w:rsidP="00D8311E">
            <w:pPr>
              <w:pStyle w:val="TableParagraph"/>
              <w:spacing w:before="120" w:after="120" w:line="360" w:lineRule="auto"/>
              <w:ind w:left="236" w:right="206"/>
              <w:rPr>
                <w:szCs w:val="24"/>
              </w:rPr>
            </w:pPr>
            <w:r w:rsidRPr="00FD2D90">
              <w:rPr>
                <w:szCs w:val="24"/>
              </w:rPr>
              <w:t>Deﬁnition and</w:t>
            </w:r>
          </w:p>
          <w:p w14:paraId="79119295" w14:textId="77777777" w:rsidR="006E49A0" w:rsidRPr="00FD2D90" w:rsidRDefault="006E49A0" w:rsidP="00D8311E">
            <w:pPr>
              <w:pStyle w:val="TableParagraph"/>
              <w:spacing w:before="120" w:after="120" w:line="360" w:lineRule="auto"/>
              <w:ind w:left="236" w:right="206"/>
              <w:rPr>
                <w:szCs w:val="24"/>
              </w:rPr>
            </w:pPr>
            <w:r w:rsidRPr="00FD2D90">
              <w:rPr>
                <w:szCs w:val="24"/>
              </w:rPr>
              <w:t>concepts</w:t>
            </w:r>
          </w:p>
        </w:tc>
        <w:tc>
          <w:tcPr>
            <w:tcW w:w="6080" w:type="dxa"/>
            <w:tcBorders>
              <w:top w:val="single" w:sz="4" w:space="0" w:color="auto"/>
              <w:left w:val="single" w:sz="4" w:space="0" w:color="auto"/>
              <w:bottom w:val="single" w:sz="4" w:space="0" w:color="auto"/>
              <w:right w:val="single" w:sz="4" w:space="0" w:color="auto"/>
            </w:tcBorders>
          </w:tcPr>
          <w:p w14:paraId="32315989" w14:textId="77777777" w:rsidR="006E49A0" w:rsidRPr="00FD2D90" w:rsidRDefault="006E49A0" w:rsidP="00FC209B">
            <w:pPr>
              <w:pStyle w:val="TableParagraph"/>
              <w:spacing w:before="120" w:after="120" w:line="360" w:lineRule="auto"/>
              <w:ind w:left="232" w:right="254"/>
              <w:rPr>
                <w:szCs w:val="24"/>
              </w:rPr>
            </w:pPr>
            <w:r w:rsidRPr="00FD2D90">
              <w:rPr>
                <w:szCs w:val="24"/>
              </w:rPr>
              <w:t xml:space="preserve">The indicator counts the number of participations in joint actions across borders after the completion of the project, </w:t>
            </w:r>
            <w:proofErr w:type="spellStart"/>
            <w:r w:rsidRPr="00FD2D90">
              <w:rPr>
                <w:szCs w:val="24"/>
              </w:rPr>
              <w:t>organised</w:t>
            </w:r>
            <w:proofErr w:type="spellEnd"/>
            <w:r w:rsidRPr="00FD2D90">
              <w:rPr>
                <w:szCs w:val="24"/>
              </w:rPr>
              <w:t xml:space="preserve"> by all or some (minimum two partners from two countries) of the former</w:t>
            </w:r>
            <w:r w:rsidRPr="00FD2D90">
              <w:rPr>
                <w:spacing w:val="-5"/>
                <w:szCs w:val="24"/>
              </w:rPr>
              <w:t xml:space="preserve"> </w:t>
            </w:r>
            <w:r w:rsidRPr="00FD2D90">
              <w:rPr>
                <w:szCs w:val="24"/>
              </w:rPr>
              <w:t>partners</w:t>
            </w:r>
            <w:r w:rsidRPr="00FD2D90">
              <w:rPr>
                <w:spacing w:val="-5"/>
                <w:szCs w:val="24"/>
              </w:rPr>
              <w:t xml:space="preserve"> </w:t>
            </w:r>
            <w:r w:rsidRPr="00FD2D90">
              <w:rPr>
                <w:szCs w:val="24"/>
              </w:rPr>
              <w:t>or</w:t>
            </w:r>
            <w:r w:rsidRPr="00FD2D90">
              <w:rPr>
                <w:spacing w:val="-5"/>
                <w:szCs w:val="24"/>
              </w:rPr>
              <w:t xml:space="preserve"> </w:t>
            </w:r>
            <w:r w:rsidRPr="00FD2D90">
              <w:rPr>
                <w:szCs w:val="24"/>
              </w:rPr>
              <w:t>associated</w:t>
            </w:r>
            <w:r w:rsidRPr="00FD2D90">
              <w:rPr>
                <w:spacing w:val="-5"/>
                <w:szCs w:val="24"/>
              </w:rPr>
              <w:t xml:space="preserve"> </w:t>
            </w:r>
            <w:proofErr w:type="spellStart"/>
            <w:r w:rsidRPr="00FD2D90">
              <w:rPr>
                <w:szCs w:val="24"/>
              </w:rPr>
              <w:t>organisations</w:t>
            </w:r>
            <w:proofErr w:type="spellEnd"/>
            <w:r w:rsidRPr="00FD2D90">
              <w:rPr>
                <w:spacing w:val="-5"/>
                <w:szCs w:val="24"/>
              </w:rPr>
              <w:t xml:space="preserve"> </w:t>
            </w:r>
            <w:r w:rsidRPr="00FD2D90">
              <w:rPr>
                <w:szCs w:val="24"/>
              </w:rPr>
              <w:t>within</w:t>
            </w:r>
            <w:r w:rsidRPr="00FD2D90">
              <w:rPr>
                <w:spacing w:val="-5"/>
                <w:szCs w:val="24"/>
              </w:rPr>
              <w:t xml:space="preserve"> </w:t>
            </w:r>
            <w:r w:rsidRPr="00FD2D90">
              <w:rPr>
                <w:szCs w:val="24"/>
              </w:rPr>
              <w:t>the</w:t>
            </w:r>
            <w:r w:rsidRPr="00FD2D90">
              <w:rPr>
                <w:spacing w:val="-5"/>
                <w:szCs w:val="24"/>
              </w:rPr>
              <w:t xml:space="preserve"> </w:t>
            </w:r>
            <w:r w:rsidRPr="00FD2D90">
              <w:rPr>
                <w:szCs w:val="24"/>
              </w:rPr>
              <w:t>project,</w:t>
            </w:r>
            <w:r w:rsidRPr="00FD2D90">
              <w:rPr>
                <w:spacing w:val="-5"/>
                <w:szCs w:val="24"/>
              </w:rPr>
              <w:t xml:space="preserve"> </w:t>
            </w:r>
            <w:r w:rsidRPr="00FD2D90">
              <w:rPr>
                <w:szCs w:val="24"/>
              </w:rPr>
              <w:t xml:space="preserve">as a continuation of cooperation. Joint actions across borders could include, for instance, exchange activities or exchange visits </w:t>
            </w:r>
            <w:proofErr w:type="spellStart"/>
            <w:r w:rsidRPr="00FD2D90">
              <w:rPr>
                <w:szCs w:val="24"/>
              </w:rPr>
              <w:t>organised</w:t>
            </w:r>
            <w:proofErr w:type="spellEnd"/>
            <w:r w:rsidRPr="00FD2D90">
              <w:rPr>
                <w:szCs w:val="24"/>
              </w:rPr>
              <w:t xml:space="preserve"> </w:t>
            </w:r>
            <w:proofErr w:type="gramStart"/>
            <w:r w:rsidRPr="00FD2D90">
              <w:rPr>
                <w:szCs w:val="24"/>
              </w:rPr>
              <w:t>with</w:t>
            </w:r>
            <w:proofErr w:type="gramEnd"/>
            <w:r w:rsidRPr="00FD2D90">
              <w:rPr>
                <w:szCs w:val="24"/>
              </w:rPr>
              <w:t xml:space="preserve"> participants from at least two countries </w:t>
            </w:r>
            <w:proofErr w:type="gramStart"/>
            <w:r w:rsidRPr="00FD2D90">
              <w:rPr>
                <w:szCs w:val="24"/>
              </w:rPr>
              <w:t>of</w:t>
            </w:r>
            <w:proofErr w:type="gramEnd"/>
            <w:r w:rsidRPr="00FD2D90">
              <w:rPr>
                <w:szCs w:val="24"/>
              </w:rPr>
              <w:t xml:space="preserve"> the </w:t>
            </w:r>
            <w:proofErr w:type="spellStart"/>
            <w:r w:rsidRPr="00FD2D90">
              <w:rPr>
                <w:szCs w:val="24"/>
              </w:rPr>
              <w:t>Programme</w:t>
            </w:r>
            <w:proofErr w:type="spellEnd"/>
            <w:r w:rsidRPr="00FD2D90">
              <w:rPr>
                <w:szCs w:val="24"/>
              </w:rPr>
              <w:t xml:space="preserve"> area. </w:t>
            </w:r>
            <w:proofErr w:type="gramStart"/>
            <w:r w:rsidRPr="00FD2D90">
              <w:rPr>
                <w:szCs w:val="24"/>
              </w:rPr>
              <w:t>Participations are</w:t>
            </w:r>
            <w:proofErr w:type="gramEnd"/>
            <w:r w:rsidRPr="00FD2D90">
              <w:rPr>
                <w:szCs w:val="24"/>
              </w:rPr>
              <w:t xml:space="preserve"> counted for each joint action </w:t>
            </w:r>
            <w:proofErr w:type="spellStart"/>
            <w:r w:rsidRPr="00FD2D90">
              <w:rPr>
                <w:szCs w:val="24"/>
              </w:rPr>
              <w:t>organised</w:t>
            </w:r>
            <w:proofErr w:type="spellEnd"/>
            <w:r w:rsidRPr="00FD2D90">
              <w:rPr>
                <w:szCs w:val="24"/>
              </w:rPr>
              <w:t xml:space="preserve"> based on attendance lists or other relevant means of </w:t>
            </w:r>
            <w:r w:rsidRPr="00FD2D90">
              <w:rPr>
                <w:spacing w:val="-2"/>
                <w:szCs w:val="24"/>
              </w:rPr>
              <w:t>quantiﬁcation.</w:t>
            </w:r>
          </w:p>
          <w:p w14:paraId="2A44BCE7" w14:textId="77777777" w:rsidR="006E49A0" w:rsidRPr="00FD2D90" w:rsidRDefault="006E49A0" w:rsidP="00FC209B">
            <w:pPr>
              <w:pStyle w:val="TableParagraph"/>
              <w:spacing w:before="120" w:after="120" w:line="360" w:lineRule="auto"/>
              <w:ind w:left="232" w:right="254"/>
              <w:rPr>
                <w:szCs w:val="24"/>
              </w:rPr>
            </w:pPr>
            <w:r w:rsidRPr="00FD2D90">
              <w:rPr>
                <w:szCs w:val="24"/>
              </w:rPr>
              <w:t xml:space="preserve">When developing the project idea, the partners </w:t>
            </w:r>
            <w:r w:rsidRPr="00FD2D90">
              <w:rPr>
                <w:szCs w:val="24"/>
              </w:rPr>
              <w:lastRenderedPageBreak/>
              <w:t>must be aware that</w:t>
            </w:r>
            <w:r w:rsidRPr="00FD2D90">
              <w:rPr>
                <w:spacing w:val="-4"/>
                <w:szCs w:val="24"/>
              </w:rPr>
              <w:t xml:space="preserve"> </w:t>
            </w:r>
            <w:r w:rsidRPr="00FD2D90">
              <w:rPr>
                <w:szCs w:val="24"/>
              </w:rPr>
              <w:t>when</w:t>
            </w:r>
            <w:r w:rsidRPr="00FD2D90">
              <w:rPr>
                <w:spacing w:val="-4"/>
                <w:szCs w:val="24"/>
              </w:rPr>
              <w:t xml:space="preserve"> </w:t>
            </w:r>
            <w:r w:rsidRPr="00FD2D90">
              <w:rPr>
                <w:szCs w:val="24"/>
              </w:rPr>
              <w:t>using</w:t>
            </w:r>
            <w:r w:rsidRPr="00FD2D90">
              <w:rPr>
                <w:spacing w:val="-4"/>
                <w:szCs w:val="24"/>
              </w:rPr>
              <w:t xml:space="preserve"> </w:t>
            </w:r>
            <w:r w:rsidRPr="00FD2D90">
              <w:rPr>
                <w:szCs w:val="24"/>
              </w:rPr>
              <w:t>RCO81,</w:t>
            </w:r>
            <w:r w:rsidRPr="00FD2D90">
              <w:rPr>
                <w:spacing w:val="-4"/>
                <w:szCs w:val="24"/>
              </w:rPr>
              <w:t xml:space="preserve"> </w:t>
            </w:r>
            <w:r w:rsidRPr="00FD2D90">
              <w:rPr>
                <w:szCs w:val="24"/>
              </w:rPr>
              <w:t>they</w:t>
            </w:r>
            <w:r w:rsidRPr="00FD2D90">
              <w:rPr>
                <w:spacing w:val="-4"/>
                <w:szCs w:val="24"/>
              </w:rPr>
              <w:t xml:space="preserve"> </w:t>
            </w:r>
            <w:r w:rsidRPr="00FD2D90">
              <w:rPr>
                <w:szCs w:val="24"/>
              </w:rPr>
              <w:t>must</w:t>
            </w:r>
            <w:r w:rsidRPr="00FD2D90">
              <w:rPr>
                <w:spacing w:val="-4"/>
                <w:szCs w:val="24"/>
              </w:rPr>
              <w:t xml:space="preserve"> </w:t>
            </w:r>
            <w:r w:rsidRPr="00FD2D90">
              <w:rPr>
                <w:szCs w:val="24"/>
              </w:rPr>
              <w:t>also</w:t>
            </w:r>
            <w:r w:rsidRPr="00FD2D90">
              <w:rPr>
                <w:spacing w:val="-4"/>
                <w:szCs w:val="24"/>
              </w:rPr>
              <w:t xml:space="preserve"> </w:t>
            </w:r>
            <w:r w:rsidRPr="00FD2D90">
              <w:rPr>
                <w:szCs w:val="24"/>
              </w:rPr>
              <w:t>plan</w:t>
            </w:r>
            <w:r w:rsidRPr="00FD2D90">
              <w:rPr>
                <w:spacing w:val="-4"/>
                <w:szCs w:val="24"/>
              </w:rPr>
              <w:t xml:space="preserve"> </w:t>
            </w:r>
            <w:r w:rsidRPr="00FD2D90">
              <w:rPr>
                <w:szCs w:val="24"/>
              </w:rPr>
              <w:t>joint</w:t>
            </w:r>
            <w:r w:rsidRPr="00FD2D90">
              <w:rPr>
                <w:spacing w:val="-4"/>
                <w:szCs w:val="24"/>
              </w:rPr>
              <w:t xml:space="preserve"> </w:t>
            </w:r>
            <w:r w:rsidRPr="00FD2D90">
              <w:rPr>
                <w:szCs w:val="24"/>
              </w:rPr>
              <w:t>actions</w:t>
            </w:r>
            <w:r w:rsidRPr="00FD2D90">
              <w:rPr>
                <w:spacing w:val="-4"/>
                <w:szCs w:val="24"/>
              </w:rPr>
              <w:t xml:space="preserve"> </w:t>
            </w:r>
            <w:r w:rsidRPr="00FD2D90">
              <w:rPr>
                <w:szCs w:val="24"/>
              </w:rPr>
              <w:t>after</w:t>
            </w:r>
            <w:r w:rsidRPr="00FD2D90">
              <w:rPr>
                <w:spacing w:val="-4"/>
                <w:szCs w:val="24"/>
              </w:rPr>
              <w:t xml:space="preserve"> </w:t>
            </w:r>
            <w:r w:rsidRPr="00FD2D90">
              <w:rPr>
                <w:szCs w:val="24"/>
              </w:rPr>
              <w:t>the project completion. The achievement of RCR85 is monitored in</w:t>
            </w:r>
            <w:r w:rsidRPr="00FD2D90">
              <w:rPr>
                <w:spacing w:val="40"/>
                <w:szCs w:val="24"/>
              </w:rPr>
              <w:t xml:space="preserve"> </w:t>
            </w:r>
            <w:r w:rsidRPr="00FD2D90">
              <w:rPr>
                <w:szCs w:val="24"/>
              </w:rPr>
              <w:t>the ﬁnal project report. Therefore, the joint event(s) shall take place after the project’s end date, but before the submission of the</w:t>
            </w:r>
            <w:r w:rsidRPr="00FD2D90">
              <w:rPr>
                <w:spacing w:val="-2"/>
                <w:szCs w:val="24"/>
              </w:rPr>
              <w:t xml:space="preserve"> </w:t>
            </w:r>
            <w:r w:rsidRPr="00FD2D90">
              <w:rPr>
                <w:szCs w:val="24"/>
              </w:rPr>
              <w:t>ﬁnal</w:t>
            </w:r>
            <w:r w:rsidRPr="00FD2D90">
              <w:rPr>
                <w:spacing w:val="-2"/>
                <w:szCs w:val="24"/>
              </w:rPr>
              <w:t xml:space="preserve"> </w:t>
            </w:r>
            <w:r w:rsidRPr="00FD2D90">
              <w:rPr>
                <w:szCs w:val="24"/>
              </w:rPr>
              <w:t>project</w:t>
            </w:r>
            <w:r w:rsidRPr="00FD2D90">
              <w:rPr>
                <w:spacing w:val="-2"/>
                <w:szCs w:val="24"/>
              </w:rPr>
              <w:t xml:space="preserve"> </w:t>
            </w:r>
            <w:r w:rsidRPr="00FD2D90">
              <w:rPr>
                <w:szCs w:val="24"/>
              </w:rPr>
              <w:t>report.</w:t>
            </w:r>
            <w:r w:rsidRPr="00FD2D90">
              <w:rPr>
                <w:spacing w:val="-2"/>
                <w:szCs w:val="24"/>
              </w:rPr>
              <w:t xml:space="preserve"> </w:t>
            </w:r>
            <w:r w:rsidRPr="00FD2D90">
              <w:rPr>
                <w:szCs w:val="24"/>
              </w:rPr>
              <w:t>It</w:t>
            </w:r>
            <w:r w:rsidRPr="00FD2D90">
              <w:rPr>
                <w:spacing w:val="-2"/>
                <w:szCs w:val="24"/>
              </w:rPr>
              <w:t xml:space="preserve"> </w:t>
            </w:r>
            <w:r w:rsidRPr="00FD2D90">
              <w:rPr>
                <w:szCs w:val="24"/>
              </w:rPr>
              <w:t>is</w:t>
            </w:r>
            <w:r w:rsidRPr="00FD2D90">
              <w:rPr>
                <w:spacing w:val="-2"/>
                <w:szCs w:val="24"/>
              </w:rPr>
              <w:t xml:space="preserve"> </w:t>
            </w:r>
            <w:r w:rsidRPr="00FD2D90">
              <w:rPr>
                <w:szCs w:val="24"/>
              </w:rPr>
              <w:t>not</w:t>
            </w:r>
            <w:r w:rsidRPr="00FD2D90">
              <w:rPr>
                <w:spacing w:val="-2"/>
                <w:szCs w:val="24"/>
              </w:rPr>
              <w:t xml:space="preserve"> </w:t>
            </w:r>
            <w:r w:rsidRPr="00FD2D90">
              <w:rPr>
                <w:szCs w:val="24"/>
              </w:rPr>
              <w:t>possible</w:t>
            </w:r>
            <w:r w:rsidRPr="00FD2D90">
              <w:rPr>
                <w:spacing w:val="-2"/>
                <w:szCs w:val="24"/>
              </w:rPr>
              <w:t xml:space="preserve"> </w:t>
            </w:r>
            <w:r w:rsidRPr="00FD2D90">
              <w:rPr>
                <w:szCs w:val="24"/>
              </w:rPr>
              <w:t>to</w:t>
            </w:r>
            <w:r w:rsidRPr="00FD2D90">
              <w:rPr>
                <w:spacing w:val="-2"/>
                <w:szCs w:val="24"/>
              </w:rPr>
              <w:t xml:space="preserve"> </w:t>
            </w:r>
            <w:r w:rsidRPr="00FD2D90">
              <w:rPr>
                <w:szCs w:val="24"/>
              </w:rPr>
              <w:t>use</w:t>
            </w:r>
            <w:r w:rsidRPr="00FD2D90">
              <w:rPr>
                <w:spacing w:val="-2"/>
                <w:szCs w:val="24"/>
              </w:rPr>
              <w:t xml:space="preserve"> </w:t>
            </w:r>
            <w:r w:rsidRPr="00FD2D90">
              <w:rPr>
                <w:szCs w:val="24"/>
              </w:rPr>
              <w:t>the</w:t>
            </w:r>
            <w:r w:rsidRPr="00FD2D90">
              <w:rPr>
                <w:spacing w:val="-2"/>
                <w:szCs w:val="24"/>
              </w:rPr>
              <w:t xml:space="preserve"> </w:t>
            </w:r>
            <w:r w:rsidRPr="00FD2D90">
              <w:rPr>
                <w:szCs w:val="24"/>
              </w:rPr>
              <w:t>project</w:t>
            </w:r>
            <w:r w:rsidRPr="00FD2D90">
              <w:rPr>
                <w:spacing w:val="-2"/>
                <w:szCs w:val="24"/>
              </w:rPr>
              <w:t xml:space="preserve"> </w:t>
            </w:r>
            <w:r w:rsidRPr="00FD2D90">
              <w:rPr>
                <w:szCs w:val="24"/>
              </w:rPr>
              <w:t>budget to implement the joint events after project completion.</w:t>
            </w:r>
          </w:p>
        </w:tc>
      </w:tr>
      <w:tr w:rsidR="00FD2D90" w:rsidRPr="00967470" w14:paraId="362CD30E" w14:textId="77777777" w:rsidTr="00375CBD">
        <w:trPr>
          <w:trHeight w:val="421"/>
        </w:trPr>
        <w:tc>
          <w:tcPr>
            <w:tcW w:w="3100" w:type="dxa"/>
            <w:tcBorders>
              <w:top w:val="single" w:sz="4" w:space="0" w:color="auto"/>
              <w:left w:val="single" w:sz="4" w:space="0" w:color="auto"/>
              <w:bottom w:val="single" w:sz="4" w:space="0" w:color="auto"/>
              <w:right w:val="single" w:sz="4" w:space="0" w:color="auto"/>
            </w:tcBorders>
          </w:tcPr>
          <w:p w14:paraId="3A17D82D" w14:textId="77777777" w:rsidR="006E49A0" w:rsidRPr="00FD2D90" w:rsidRDefault="006E49A0" w:rsidP="00D8311E">
            <w:pPr>
              <w:pStyle w:val="TableParagraph"/>
              <w:spacing w:before="120" w:after="120" w:line="360" w:lineRule="auto"/>
              <w:ind w:left="236" w:right="206"/>
              <w:rPr>
                <w:szCs w:val="24"/>
              </w:rPr>
            </w:pPr>
            <w:r w:rsidRPr="00FD2D90">
              <w:rPr>
                <w:szCs w:val="24"/>
              </w:rPr>
              <w:lastRenderedPageBreak/>
              <w:t>Linked indicators</w:t>
            </w:r>
          </w:p>
        </w:tc>
        <w:tc>
          <w:tcPr>
            <w:tcW w:w="6080" w:type="dxa"/>
            <w:tcBorders>
              <w:top w:val="single" w:sz="4" w:space="0" w:color="auto"/>
              <w:left w:val="single" w:sz="4" w:space="0" w:color="auto"/>
              <w:bottom w:val="single" w:sz="4" w:space="0" w:color="auto"/>
              <w:right w:val="single" w:sz="4" w:space="0" w:color="auto"/>
            </w:tcBorders>
          </w:tcPr>
          <w:p w14:paraId="3FCCFDAE" w14:textId="77777777" w:rsidR="006E49A0" w:rsidRPr="00FD2D90" w:rsidRDefault="006E49A0" w:rsidP="00FC209B">
            <w:pPr>
              <w:pStyle w:val="TableParagraph"/>
              <w:spacing w:before="120" w:after="120" w:line="360" w:lineRule="auto"/>
              <w:ind w:left="232"/>
              <w:rPr>
                <w:szCs w:val="24"/>
              </w:rPr>
            </w:pPr>
            <w:r w:rsidRPr="00FD2D90">
              <w:rPr>
                <w:szCs w:val="24"/>
              </w:rPr>
              <w:t>RCO81</w:t>
            </w:r>
            <w:r w:rsidRPr="00FD2D90">
              <w:rPr>
                <w:spacing w:val="-5"/>
                <w:szCs w:val="24"/>
              </w:rPr>
              <w:t xml:space="preserve"> </w:t>
            </w:r>
            <w:r w:rsidRPr="00FD2D90">
              <w:rPr>
                <w:szCs w:val="24"/>
              </w:rPr>
              <w:t>–</w:t>
            </w:r>
            <w:r w:rsidRPr="00FD2D90">
              <w:rPr>
                <w:spacing w:val="-2"/>
                <w:szCs w:val="24"/>
              </w:rPr>
              <w:t xml:space="preserve"> </w:t>
            </w:r>
            <w:r w:rsidRPr="00FD2D90">
              <w:rPr>
                <w:szCs w:val="24"/>
              </w:rPr>
              <w:t>Participations</w:t>
            </w:r>
            <w:r w:rsidRPr="00FD2D90">
              <w:rPr>
                <w:spacing w:val="-2"/>
                <w:szCs w:val="24"/>
              </w:rPr>
              <w:t xml:space="preserve"> </w:t>
            </w:r>
            <w:r w:rsidRPr="00FD2D90">
              <w:rPr>
                <w:szCs w:val="24"/>
              </w:rPr>
              <w:t>in</w:t>
            </w:r>
            <w:r w:rsidRPr="00FD2D90">
              <w:rPr>
                <w:spacing w:val="-2"/>
                <w:szCs w:val="24"/>
              </w:rPr>
              <w:t xml:space="preserve"> </w:t>
            </w:r>
            <w:r w:rsidRPr="00FD2D90">
              <w:rPr>
                <w:szCs w:val="24"/>
              </w:rPr>
              <w:t>joint</w:t>
            </w:r>
            <w:r w:rsidRPr="00FD2D90">
              <w:rPr>
                <w:spacing w:val="-2"/>
                <w:szCs w:val="24"/>
              </w:rPr>
              <w:t xml:space="preserve"> </w:t>
            </w:r>
            <w:r w:rsidRPr="00FD2D90">
              <w:rPr>
                <w:szCs w:val="24"/>
              </w:rPr>
              <w:t>actions</w:t>
            </w:r>
            <w:r w:rsidRPr="00FD2D90">
              <w:rPr>
                <w:spacing w:val="-2"/>
                <w:szCs w:val="24"/>
              </w:rPr>
              <w:t xml:space="preserve"> </w:t>
            </w:r>
            <w:r w:rsidRPr="00FD2D90">
              <w:rPr>
                <w:szCs w:val="24"/>
              </w:rPr>
              <w:t>across</w:t>
            </w:r>
            <w:r w:rsidRPr="00FD2D90">
              <w:rPr>
                <w:spacing w:val="-2"/>
                <w:szCs w:val="24"/>
              </w:rPr>
              <w:t xml:space="preserve"> borders.</w:t>
            </w:r>
          </w:p>
        </w:tc>
      </w:tr>
      <w:tr w:rsidR="00FD2D90" w:rsidRPr="00967470" w14:paraId="711209D1" w14:textId="77777777" w:rsidTr="00375CBD">
        <w:trPr>
          <w:trHeight w:val="1324"/>
        </w:trPr>
        <w:tc>
          <w:tcPr>
            <w:tcW w:w="3100" w:type="dxa"/>
            <w:tcBorders>
              <w:top w:val="single" w:sz="4" w:space="0" w:color="auto"/>
              <w:left w:val="single" w:sz="4" w:space="0" w:color="auto"/>
              <w:bottom w:val="single" w:sz="4" w:space="0" w:color="auto"/>
              <w:right w:val="single" w:sz="4" w:space="0" w:color="auto"/>
            </w:tcBorders>
          </w:tcPr>
          <w:p w14:paraId="70A98791" w14:textId="77777777" w:rsidR="006E49A0" w:rsidRPr="00FD2D90" w:rsidRDefault="006E49A0" w:rsidP="00D8311E">
            <w:pPr>
              <w:pStyle w:val="TableParagraph"/>
              <w:spacing w:before="120" w:after="120" w:line="360" w:lineRule="auto"/>
              <w:ind w:left="236" w:right="206"/>
              <w:rPr>
                <w:szCs w:val="24"/>
              </w:rPr>
            </w:pPr>
            <w:r w:rsidRPr="00FD2D90">
              <w:rPr>
                <w:szCs w:val="24"/>
              </w:rPr>
              <w:t>Data collection and aggregation</w:t>
            </w:r>
          </w:p>
        </w:tc>
        <w:tc>
          <w:tcPr>
            <w:tcW w:w="6080" w:type="dxa"/>
            <w:tcBorders>
              <w:top w:val="single" w:sz="4" w:space="0" w:color="auto"/>
              <w:left w:val="single" w:sz="4" w:space="0" w:color="auto"/>
              <w:bottom w:val="single" w:sz="4" w:space="0" w:color="auto"/>
              <w:right w:val="single" w:sz="4" w:space="0" w:color="auto"/>
            </w:tcBorders>
          </w:tcPr>
          <w:p w14:paraId="32C2AA75" w14:textId="77777777" w:rsidR="006E49A0" w:rsidRPr="00FD2D90" w:rsidRDefault="006E49A0" w:rsidP="00FC209B">
            <w:pPr>
              <w:pStyle w:val="TableParagraph"/>
              <w:tabs>
                <w:tab w:val="left" w:pos="5446"/>
              </w:tabs>
              <w:spacing w:before="120" w:after="120" w:line="360" w:lineRule="auto"/>
              <w:ind w:left="230" w:right="254"/>
              <w:rPr>
                <w:szCs w:val="24"/>
              </w:rPr>
            </w:pPr>
            <w:r w:rsidRPr="00FD2D90">
              <w:rPr>
                <w:szCs w:val="24"/>
              </w:rPr>
              <w:t xml:space="preserve">Data is collected and veriﬁed by the JS in the ﬁnal project progress report. When reporting </w:t>
            </w:r>
            <w:proofErr w:type="gramStart"/>
            <w:r w:rsidRPr="00FD2D90">
              <w:rPr>
                <w:szCs w:val="24"/>
              </w:rPr>
              <w:t>the</w:t>
            </w:r>
            <w:proofErr w:type="gramEnd"/>
            <w:r w:rsidRPr="00FD2D90">
              <w:rPr>
                <w:szCs w:val="24"/>
              </w:rPr>
              <w:t xml:space="preserve"> </w:t>
            </w:r>
            <w:proofErr w:type="gramStart"/>
            <w:r w:rsidRPr="00FD2D90">
              <w:rPr>
                <w:szCs w:val="24"/>
              </w:rPr>
              <w:t>achieved number</w:t>
            </w:r>
            <w:proofErr w:type="gramEnd"/>
            <w:r w:rsidRPr="00FD2D90">
              <w:rPr>
                <w:szCs w:val="24"/>
              </w:rPr>
              <w:t>, the project</w:t>
            </w:r>
            <w:r w:rsidRPr="00FD2D90">
              <w:rPr>
                <w:spacing w:val="-6"/>
                <w:szCs w:val="24"/>
              </w:rPr>
              <w:t xml:space="preserve"> </w:t>
            </w:r>
            <w:r w:rsidRPr="00FD2D90">
              <w:rPr>
                <w:szCs w:val="24"/>
              </w:rPr>
              <w:t>shall</w:t>
            </w:r>
            <w:r w:rsidRPr="00FD2D90">
              <w:rPr>
                <w:spacing w:val="-6"/>
                <w:szCs w:val="24"/>
              </w:rPr>
              <w:t xml:space="preserve"> </w:t>
            </w:r>
            <w:r w:rsidRPr="00FD2D90">
              <w:rPr>
                <w:szCs w:val="24"/>
              </w:rPr>
              <w:t>deliver</w:t>
            </w:r>
            <w:r w:rsidRPr="00FD2D90">
              <w:rPr>
                <w:spacing w:val="-6"/>
                <w:szCs w:val="24"/>
              </w:rPr>
              <w:t xml:space="preserve"> </w:t>
            </w:r>
            <w:r w:rsidRPr="00FD2D90">
              <w:rPr>
                <w:szCs w:val="24"/>
              </w:rPr>
              <w:t>documentation</w:t>
            </w:r>
            <w:r w:rsidRPr="00FD2D90">
              <w:rPr>
                <w:spacing w:val="-6"/>
                <w:szCs w:val="24"/>
              </w:rPr>
              <w:t xml:space="preserve"> </w:t>
            </w:r>
            <w:r w:rsidRPr="00FD2D90">
              <w:rPr>
                <w:szCs w:val="24"/>
              </w:rPr>
              <w:t>(e.g.,</w:t>
            </w:r>
            <w:r w:rsidRPr="00FD2D90">
              <w:rPr>
                <w:spacing w:val="-6"/>
                <w:szCs w:val="24"/>
              </w:rPr>
              <w:t xml:space="preserve"> </w:t>
            </w:r>
            <w:r w:rsidRPr="00FD2D90">
              <w:rPr>
                <w:szCs w:val="24"/>
              </w:rPr>
              <w:t>an</w:t>
            </w:r>
            <w:r w:rsidRPr="00FD2D90">
              <w:rPr>
                <w:spacing w:val="-6"/>
                <w:szCs w:val="24"/>
              </w:rPr>
              <w:t xml:space="preserve"> </w:t>
            </w:r>
            <w:r w:rsidRPr="00FD2D90">
              <w:rPr>
                <w:szCs w:val="24"/>
              </w:rPr>
              <w:t>attendance</w:t>
            </w:r>
            <w:r w:rsidRPr="00FD2D90">
              <w:rPr>
                <w:spacing w:val="-6"/>
                <w:szCs w:val="24"/>
              </w:rPr>
              <w:t xml:space="preserve"> </w:t>
            </w:r>
            <w:r w:rsidRPr="00FD2D90">
              <w:rPr>
                <w:szCs w:val="24"/>
              </w:rPr>
              <w:t>sheet) to verify the achieved value.</w:t>
            </w:r>
          </w:p>
        </w:tc>
      </w:tr>
    </w:tbl>
    <w:p w14:paraId="095991EC" w14:textId="77777777" w:rsidR="006E49A0" w:rsidRPr="00FD2D90" w:rsidRDefault="006E49A0" w:rsidP="00D8311E">
      <w:pPr>
        <w:tabs>
          <w:tab w:val="left" w:pos="918"/>
          <w:tab w:val="left" w:pos="920"/>
        </w:tabs>
        <w:spacing w:before="120" w:after="120" w:line="360" w:lineRule="auto"/>
        <w:rPr>
          <w:szCs w:val="24"/>
          <w:lang w:val="en-US"/>
        </w:rPr>
      </w:pPr>
    </w:p>
    <w:tbl>
      <w:tblPr>
        <w:tblStyle w:val="TableNormal1"/>
        <w:tblW w:w="91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030"/>
      </w:tblGrid>
      <w:tr w:rsidR="00FD2D90" w:rsidRPr="00FD2D90" w14:paraId="31F731D9" w14:textId="77777777" w:rsidTr="00375CBD">
        <w:trPr>
          <w:trHeight w:val="593"/>
        </w:trPr>
        <w:tc>
          <w:tcPr>
            <w:tcW w:w="3150" w:type="dxa"/>
          </w:tcPr>
          <w:p w14:paraId="4C3FB598"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Field</w:t>
            </w:r>
          </w:p>
        </w:tc>
        <w:tc>
          <w:tcPr>
            <w:tcW w:w="6030" w:type="dxa"/>
          </w:tcPr>
          <w:p w14:paraId="43265E29" w14:textId="77777777" w:rsidR="006E49A0" w:rsidRPr="00FD2D90" w:rsidRDefault="006E49A0" w:rsidP="00D8311E">
            <w:pPr>
              <w:spacing w:before="120" w:after="120" w:line="360" w:lineRule="auto"/>
              <w:ind w:left="232"/>
              <w:jc w:val="both"/>
              <w:rPr>
                <w:rFonts w:eastAsia="Open Sans" w:cs="Open Sans"/>
                <w:b/>
                <w:szCs w:val="24"/>
              </w:rPr>
            </w:pPr>
            <w:r w:rsidRPr="00FD2D90">
              <w:rPr>
                <w:rFonts w:eastAsia="Open Sans" w:cs="Open Sans"/>
                <w:b/>
                <w:szCs w:val="24"/>
              </w:rPr>
              <w:t>Indicator metadata</w:t>
            </w:r>
          </w:p>
        </w:tc>
      </w:tr>
      <w:tr w:rsidR="00FD2D90" w:rsidRPr="00FD2D90" w14:paraId="3CD2A6C2" w14:textId="77777777" w:rsidTr="00375CBD">
        <w:trPr>
          <w:trHeight w:val="484"/>
        </w:trPr>
        <w:tc>
          <w:tcPr>
            <w:tcW w:w="3150" w:type="dxa"/>
          </w:tcPr>
          <w:p w14:paraId="73401B55" w14:textId="77777777" w:rsidR="006E49A0" w:rsidRPr="00FD2D90" w:rsidRDefault="006E49A0" w:rsidP="00D8311E">
            <w:pPr>
              <w:pStyle w:val="TableParagraph"/>
              <w:spacing w:before="120" w:after="120" w:line="360" w:lineRule="auto"/>
              <w:ind w:left="236" w:right="206"/>
              <w:rPr>
                <w:szCs w:val="24"/>
              </w:rPr>
            </w:pPr>
            <w:r w:rsidRPr="00FD2D90">
              <w:rPr>
                <w:szCs w:val="24"/>
              </w:rPr>
              <w:t>Indicator code</w:t>
            </w:r>
          </w:p>
        </w:tc>
        <w:tc>
          <w:tcPr>
            <w:tcW w:w="6030" w:type="dxa"/>
          </w:tcPr>
          <w:p w14:paraId="7D659359" w14:textId="77777777" w:rsidR="006E49A0" w:rsidRPr="00FD2D90" w:rsidRDefault="006E49A0" w:rsidP="00D8311E">
            <w:pPr>
              <w:pStyle w:val="TableParagraph"/>
              <w:tabs>
                <w:tab w:val="left" w:pos="5723"/>
              </w:tabs>
              <w:spacing w:before="120" w:after="120" w:line="360" w:lineRule="auto"/>
              <w:ind w:left="234" w:right="357"/>
              <w:jc w:val="both"/>
              <w:rPr>
                <w:b/>
                <w:szCs w:val="24"/>
              </w:rPr>
            </w:pPr>
            <w:bookmarkStart w:id="275" w:name="RCR104"/>
            <w:r w:rsidRPr="00FD2D90">
              <w:rPr>
                <w:b/>
                <w:szCs w:val="24"/>
              </w:rPr>
              <w:t>RCR104</w:t>
            </w:r>
            <w:bookmarkEnd w:id="275"/>
          </w:p>
        </w:tc>
      </w:tr>
      <w:tr w:rsidR="00FD2D90" w:rsidRPr="00967470" w14:paraId="51F023AD" w14:textId="77777777" w:rsidTr="00375CBD">
        <w:trPr>
          <w:trHeight w:val="654"/>
        </w:trPr>
        <w:tc>
          <w:tcPr>
            <w:tcW w:w="3150" w:type="dxa"/>
          </w:tcPr>
          <w:p w14:paraId="785429D4" w14:textId="77777777" w:rsidR="006E49A0" w:rsidRPr="00FD2D90" w:rsidRDefault="006E49A0" w:rsidP="00D8311E">
            <w:pPr>
              <w:pStyle w:val="TableParagraph"/>
              <w:spacing w:before="120" w:after="120" w:line="360" w:lineRule="auto"/>
              <w:ind w:left="236" w:right="206"/>
              <w:rPr>
                <w:szCs w:val="24"/>
              </w:rPr>
            </w:pPr>
            <w:r w:rsidRPr="00FD2D90">
              <w:rPr>
                <w:szCs w:val="24"/>
              </w:rPr>
              <w:t>Indicator name</w:t>
            </w:r>
          </w:p>
        </w:tc>
        <w:tc>
          <w:tcPr>
            <w:tcW w:w="6030" w:type="dxa"/>
          </w:tcPr>
          <w:p w14:paraId="4FD5A38C" w14:textId="77777777" w:rsidR="006E49A0" w:rsidRPr="00FD2D90" w:rsidRDefault="006E49A0" w:rsidP="00D8311E">
            <w:pPr>
              <w:pStyle w:val="TableParagraph"/>
              <w:spacing w:before="120" w:after="120" w:line="360" w:lineRule="auto"/>
              <w:ind w:left="231"/>
              <w:rPr>
                <w:i/>
                <w:szCs w:val="24"/>
              </w:rPr>
            </w:pPr>
            <w:r w:rsidRPr="00FD2D90">
              <w:rPr>
                <w:bCs/>
                <w:szCs w:val="24"/>
              </w:rPr>
              <w:t xml:space="preserve">Solutions taken up or upscaled by </w:t>
            </w:r>
            <w:proofErr w:type="spellStart"/>
            <w:r w:rsidRPr="00FD2D90">
              <w:rPr>
                <w:bCs/>
                <w:szCs w:val="24"/>
              </w:rPr>
              <w:t>organisations</w:t>
            </w:r>
            <w:proofErr w:type="spellEnd"/>
          </w:p>
        </w:tc>
      </w:tr>
      <w:tr w:rsidR="00FD2D90" w:rsidRPr="00FD2D90" w14:paraId="20EE8EFC" w14:textId="77777777" w:rsidTr="00375CBD">
        <w:trPr>
          <w:trHeight w:val="609"/>
        </w:trPr>
        <w:tc>
          <w:tcPr>
            <w:tcW w:w="3150" w:type="dxa"/>
          </w:tcPr>
          <w:p w14:paraId="04957A52" w14:textId="77777777" w:rsidR="006E49A0" w:rsidRPr="00FD2D90" w:rsidRDefault="006E49A0" w:rsidP="00D8311E">
            <w:pPr>
              <w:pStyle w:val="TableParagraph"/>
              <w:spacing w:before="120" w:after="120" w:line="360" w:lineRule="auto"/>
              <w:ind w:left="236" w:right="206"/>
              <w:rPr>
                <w:szCs w:val="24"/>
              </w:rPr>
            </w:pPr>
            <w:r w:rsidRPr="00FD2D90">
              <w:rPr>
                <w:szCs w:val="24"/>
              </w:rPr>
              <w:t>Measurement unit</w:t>
            </w:r>
          </w:p>
        </w:tc>
        <w:tc>
          <w:tcPr>
            <w:tcW w:w="6030" w:type="dxa"/>
          </w:tcPr>
          <w:p w14:paraId="7582406D" w14:textId="77777777" w:rsidR="006E49A0" w:rsidRPr="00FD2D90" w:rsidRDefault="006E49A0" w:rsidP="00D8311E">
            <w:pPr>
              <w:pStyle w:val="TableParagraph"/>
              <w:spacing w:before="120" w:after="120" w:line="360" w:lineRule="auto"/>
              <w:ind w:left="231"/>
              <w:jc w:val="both"/>
              <w:rPr>
                <w:szCs w:val="24"/>
              </w:rPr>
            </w:pPr>
            <w:r w:rsidRPr="00FD2D90">
              <w:rPr>
                <w:szCs w:val="24"/>
              </w:rPr>
              <w:t>Number</w:t>
            </w:r>
            <w:r w:rsidRPr="00FD2D90">
              <w:rPr>
                <w:spacing w:val="-3"/>
                <w:szCs w:val="24"/>
              </w:rPr>
              <w:t xml:space="preserve"> </w:t>
            </w:r>
            <w:r w:rsidRPr="00FD2D90">
              <w:rPr>
                <w:szCs w:val="24"/>
              </w:rPr>
              <w:t>of</w:t>
            </w:r>
            <w:r w:rsidRPr="00FD2D90">
              <w:rPr>
                <w:spacing w:val="-2"/>
                <w:szCs w:val="24"/>
              </w:rPr>
              <w:t xml:space="preserve"> solutions</w:t>
            </w:r>
          </w:p>
        </w:tc>
      </w:tr>
      <w:tr w:rsidR="00FD2D90" w:rsidRPr="00FD2D90" w14:paraId="47B4CE4D" w14:textId="77777777" w:rsidTr="00375CBD">
        <w:trPr>
          <w:trHeight w:val="448"/>
        </w:trPr>
        <w:tc>
          <w:tcPr>
            <w:tcW w:w="3150" w:type="dxa"/>
          </w:tcPr>
          <w:p w14:paraId="7AF016E9" w14:textId="77777777" w:rsidR="006E49A0" w:rsidRPr="00FD2D90" w:rsidRDefault="006E49A0" w:rsidP="00D8311E">
            <w:pPr>
              <w:pStyle w:val="TableParagraph"/>
              <w:spacing w:before="120" w:after="120" w:line="360" w:lineRule="auto"/>
              <w:ind w:left="236" w:right="206"/>
              <w:rPr>
                <w:szCs w:val="24"/>
              </w:rPr>
            </w:pPr>
            <w:r w:rsidRPr="00FD2D90">
              <w:rPr>
                <w:szCs w:val="24"/>
              </w:rPr>
              <w:t>Type of indicator</w:t>
            </w:r>
          </w:p>
        </w:tc>
        <w:tc>
          <w:tcPr>
            <w:tcW w:w="6030" w:type="dxa"/>
          </w:tcPr>
          <w:p w14:paraId="67ABDFC7" w14:textId="77777777" w:rsidR="006E49A0" w:rsidRPr="00FD2D90" w:rsidRDefault="006E49A0" w:rsidP="00D8311E">
            <w:pPr>
              <w:pStyle w:val="TableParagraph"/>
              <w:spacing w:before="120" w:after="120" w:line="360" w:lineRule="auto"/>
              <w:ind w:left="231"/>
              <w:jc w:val="both"/>
              <w:rPr>
                <w:szCs w:val="24"/>
              </w:rPr>
            </w:pPr>
            <w:r w:rsidRPr="00FD2D90">
              <w:rPr>
                <w:spacing w:val="-2"/>
                <w:szCs w:val="24"/>
              </w:rPr>
              <w:t>Result</w:t>
            </w:r>
          </w:p>
        </w:tc>
      </w:tr>
      <w:tr w:rsidR="00FD2D90" w:rsidRPr="00967470" w14:paraId="47EED0D4" w14:textId="77777777" w:rsidTr="00375CBD">
        <w:trPr>
          <w:trHeight w:val="790"/>
        </w:trPr>
        <w:tc>
          <w:tcPr>
            <w:tcW w:w="3150" w:type="dxa"/>
          </w:tcPr>
          <w:p w14:paraId="7E5B4738" w14:textId="77777777" w:rsidR="006E49A0" w:rsidRPr="00FD2D90" w:rsidRDefault="006E49A0" w:rsidP="00D8311E">
            <w:pPr>
              <w:pStyle w:val="TableParagraph"/>
              <w:spacing w:before="120" w:after="120" w:line="360" w:lineRule="auto"/>
              <w:ind w:left="236" w:right="206"/>
              <w:rPr>
                <w:szCs w:val="24"/>
              </w:rPr>
            </w:pPr>
            <w:proofErr w:type="spellStart"/>
            <w:r w:rsidRPr="00FD2D90">
              <w:rPr>
                <w:szCs w:val="24"/>
              </w:rPr>
              <w:lastRenderedPageBreak/>
              <w:t>Programme</w:t>
            </w:r>
            <w:proofErr w:type="spellEnd"/>
            <w:r w:rsidRPr="00FD2D90">
              <w:rPr>
                <w:szCs w:val="24"/>
              </w:rPr>
              <w:t xml:space="preserve"> Measure in which the indicator is used</w:t>
            </w:r>
          </w:p>
        </w:tc>
        <w:tc>
          <w:tcPr>
            <w:tcW w:w="6030" w:type="dxa"/>
          </w:tcPr>
          <w:p w14:paraId="328F8BB1" w14:textId="4066A117" w:rsidR="006E49A0" w:rsidRPr="00FD2D90" w:rsidRDefault="006E49A0" w:rsidP="00FC209B">
            <w:pPr>
              <w:pStyle w:val="TableParagraph"/>
              <w:tabs>
                <w:tab w:val="left" w:pos="5498"/>
                <w:tab w:val="left" w:pos="5678"/>
              </w:tabs>
              <w:spacing w:before="120" w:after="120" w:line="360" w:lineRule="auto"/>
              <w:ind w:left="231" w:right="254"/>
              <w:rPr>
                <w:spacing w:val="-2"/>
                <w:szCs w:val="24"/>
              </w:rPr>
            </w:pPr>
            <w:r w:rsidRPr="00FD2D90">
              <w:rPr>
                <w:szCs w:val="24"/>
              </w:rPr>
              <w:t>Measure</w:t>
            </w:r>
            <w:r w:rsidRPr="00FD2D90">
              <w:rPr>
                <w:spacing w:val="-2"/>
                <w:szCs w:val="24"/>
              </w:rPr>
              <w:t xml:space="preserve"> </w:t>
            </w:r>
            <w:r w:rsidRPr="00FD2D90">
              <w:rPr>
                <w:szCs w:val="24"/>
              </w:rPr>
              <w:t>1.1,</w:t>
            </w:r>
            <w:r w:rsidRPr="00FD2D90">
              <w:rPr>
                <w:spacing w:val="-2"/>
                <w:szCs w:val="24"/>
              </w:rPr>
              <w:t xml:space="preserve"> </w:t>
            </w:r>
            <w:r w:rsidRPr="00FD2D90">
              <w:rPr>
                <w:szCs w:val="24"/>
              </w:rPr>
              <w:t>Measure</w:t>
            </w:r>
            <w:r w:rsidRPr="00FD2D90">
              <w:rPr>
                <w:spacing w:val="-2"/>
                <w:szCs w:val="24"/>
              </w:rPr>
              <w:t xml:space="preserve"> </w:t>
            </w:r>
            <w:r w:rsidRPr="00FD2D90">
              <w:rPr>
                <w:szCs w:val="24"/>
              </w:rPr>
              <w:t>1.2,</w:t>
            </w:r>
            <w:r w:rsidRPr="00FD2D90">
              <w:rPr>
                <w:spacing w:val="-2"/>
                <w:szCs w:val="24"/>
              </w:rPr>
              <w:t xml:space="preserve"> </w:t>
            </w:r>
            <w:r w:rsidRPr="00FD2D90">
              <w:rPr>
                <w:szCs w:val="24"/>
              </w:rPr>
              <w:t>Measure</w:t>
            </w:r>
            <w:r w:rsidRPr="00FD2D90">
              <w:rPr>
                <w:spacing w:val="-1"/>
                <w:szCs w:val="24"/>
              </w:rPr>
              <w:t xml:space="preserve"> </w:t>
            </w:r>
            <w:r w:rsidRPr="00FD2D90">
              <w:rPr>
                <w:szCs w:val="24"/>
              </w:rPr>
              <w:t>2.1,</w:t>
            </w:r>
            <w:r w:rsidRPr="00FD2D90">
              <w:rPr>
                <w:spacing w:val="-2"/>
                <w:szCs w:val="24"/>
              </w:rPr>
              <w:t xml:space="preserve"> </w:t>
            </w:r>
            <w:r w:rsidRPr="00FD2D90">
              <w:rPr>
                <w:szCs w:val="24"/>
              </w:rPr>
              <w:t>Measure</w:t>
            </w:r>
            <w:r w:rsidRPr="00FD2D90">
              <w:rPr>
                <w:spacing w:val="-2"/>
                <w:szCs w:val="24"/>
              </w:rPr>
              <w:t xml:space="preserve"> </w:t>
            </w:r>
            <w:r w:rsidRPr="00FD2D90">
              <w:rPr>
                <w:szCs w:val="24"/>
              </w:rPr>
              <w:t>2.2,</w:t>
            </w:r>
            <w:r w:rsidRPr="00FD2D90">
              <w:rPr>
                <w:spacing w:val="-2"/>
                <w:szCs w:val="24"/>
              </w:rPr>
              <w:t xml:space="preserve"> </w:t>
            </w:r>
            <w:r w:rsidRPr="00FD2D90">
              <w:rPr>
                <w:szCs w:val="24"/>
              </w:rPr>
              <w:t>Measure</w:t>
            </w:r>
            <w:r w:rsidRPr="00FD2D90">
              <w:rPr>
                <w:spacing w:val="-1"/>
                <w:szCs w:val="24"/>
              </w:rPr>
              <w:t xml:space="preserve"> </w:t>
            </w:r>
            <w:r w:rsidRPr="00FD2D90">
              <w:rPr>
                <w:spacing w:val="-4"/>
                <w:szCs w:val="24"/>
              </w:rPr>
              <w:t>2.3,</w:t>
            </w:r>
            <w:r w:rsidR="007C54CD" w:rsidRPr="00FD2D90">
              <w:rPr>
                <w:szCs w:val="24"/>
              </w:rPr>
              <w:t xml:space="preserve"> </w:t>
            </w:r>
            <w:r w:rsidRPr="00FD2D90">
              <w:rPr>
                <w:szCs w:val="24"/>
              </w:rPr>
              <w:t xml:space="preserve">Measure </w:t>
            </w:r>
            <w:r w:rsidRPr="00FD2D90">
              <w:rPr>
                <w:spacing w:val="-5"/>
                <w:szCs w:val="24"/>
              </w:rPr>
              <w:t>3.1</w:t>
            </w:r>
          </w:p>
        </w:tc>
      </w:tr>
      <w:tr w:rsidR="00FD2D90" w:rsidRPr="00967470" w14:paraId="00E7E094" w14:textId="77777777" w:rsidTr="00375CBD">
        <w:trPr>
          <w:trHeight w:val="439"/>
        </w:trPr>
        <w:tc>
          <w:tcPr>
            <w:tcW w:w="3150" w:type="dxa"/>
          </w:tcPr>
          <w:p w14:paraId="2FCE3274" w14:textId="77777777" w:rsidR="006E49A0" w:rsidRPr="00FD2D90" w:rsidRDefault="006E49A0" w:rsidP="00D8311E">
            <w:pPr>
              <w:pStyle w:val="TableParagraph"/>
              <w:spacing w:before="120" w:after="120" w:line="360" w:lineRule="auto"/>
              <w:ind w:left="236" w:right="206"/>
              <w:rPr>
                <w:szCs w:val="24"/>
              </w:rPr>
            </w:pPr>
            <w:r w:rsidRPr="00FD2D90">
              <w:rPr>
                <w:szCs w:val="24"/>
              </w:rPr>
              <w:t>Obligatory use</w:t>
            </w:r>
          </w:p>
        </w:tc>
        <w:tc>
          <w:tcPr>
            <w:tcW w:w="6030" w:type="dxa"/>
          </w:tcPr>
          <w:p w14:paraId="14725307" w14:textId="77777777" w:rsidR="006E49A0" w:rsidRPr="00FD2D90" w:rsidRDefault="006E49A0" w:rsidP="00FC209B">
            <w:pPr>
              <w:pStyle w:val="TableParagraph"/>
              <w:spacing w:before="120" w:after="120" w:line="360" w:lineRule="auto"/>
              <w:ind w:left="231"/>
              <w:rPr>
                <w:szCs w:val="24"/>
              </w:rPr>
            </w:pPr>
            <w:proofErr w:type="gramStart"/>
            <w:r w:rsidRPr="00FD2D90">
              <w:rPr>
                <w:szCs w:val="24"/>
              </w:rPr>
              <w:t>Obligatory</w:t>
            </w:r>
            <w:proofErr w:type="gramEnd"/>
            <w:r w:rsidRPr="00FD2D90">
              <w:rPr>
                <w:spacing w:val="-1"/>
                <w:szCs w:val="24"/>
              </w:rPr>
              <w:t xml:space="preserve"> </w:t>
            </w:r>
            <w:r w:rsidRPr="00FD2D90">
              <w:rPr>
                <w:szCs w:val="24"/>
              </w:rPr>
              <w:t>to use when RCO116</w:t>
            </w:r>
            <w:r w:rsidRPr="00FD2D90">
              <w:rPr>
                <w:spacing w:val="-1"/>
                <w:szCs w:val="24"/>
              </w:rPr>
              <w:t xml:space="preserve"> </w:t>
            </w:r>
            <w:r w:rsidRPr="00FD2D90">
              <w:rPr>
                <w:szCs w:val="24"/>
              </w:rPr>
              <w:t xml:space="preserve">is used in the </w:t>
            </w:r>
            <w:r w:rsidRPr="00FD2D90">
              <w:rPr>
                <w:spacing w:val="-2"/>
                <w:szCs w:val="24"/>
              </w:rPr>
              <w:t>project.</w:t>
            </w:r>
          </w:p>
        </w:tc>
      </w:tr>
      <w:tr w:rsidR="00FD2D90" w:rsidRPr="00967470" w14:paraId="61D54FF3" w14:textId="77777777" w:rsidTr="00375CBD">
        <w:trPr>
          <w:trHeight w:val="3182"/>
        </w:trPr>
        <w:tc>
          <w:tcPr>
            <w:tcW w:w="3150" w:type="dxa"/>
          </w:tcPr>
          <w:p w14:paraId="5A9F479C" w14:textId="77777777" w:rsidR="006E49A0" w:rsidRPr="00FD2D90" w:rsidRDefault="006E49A0" w:rsidP="00D8311E">
            <w:pPr>
              <w:pStyle w:val="TableParagraph"/>
              <w:spacing w:before="120" w:after="120" w:line="360" w:lineRule="auto"/>
              <w:ind w:left="236" w:right="206"/>
              <w:rPr>
                <w:szCs w:val="24"/>
              </w:rPr>
            </w:pPr>
            <w:r w:rsidRPr="00FD2D90">
              <w:rPr>
                <w:szCs w:val="24"/>
              </w:rPr>
              <w:t>Deﬁnition and</w:t>
            </w:r>
          </w:p>
          <w:p w14:paraId="2B8B0E35" w14:textId="77777777" w:rsidR="006E49A0" w:rsidRPr="00FD2D90" w:rsidRDefault="006E49A0" w:rsidP="00D8311E">
            <w:pPr>
              <w:pStyle w:val="TableParagraph"/>
              <w:spacing w:before="120" w:after="120" w:line="360" w:lineRule="auto"/>
              <w:ind w:left="236" w:right="206"/>
              <w:rPr>
                <w:szCs w:val="24"/>
              </w:rPr>
            </w:pPr>
            <w:r w:rsidRPr="00FD2D90">
              <w:rPr>
                <w:szCs w:val="24"/>
              </w:rPr>
              <w:t>concepts</w:t>
            </w:r>
          </w:p>
        </w:tc>
        <w:tc>
          <w:tcPr>
            <w:tcW w:w="6030" w:type="dxa"/>
          </w:tcPr>
          <w:p w14:paraId="3A24F464" w14:textId="77777777" w:rsidR="007C54CD" w:rsidRPr="00FD2D90" w:rsidRDefault="006E49A0" w:rsidP="00FC209B">
            <w:pPr>
              <w:pStyle w:val="TableParagraph"/>
              <w:spacing w:before="120" w:after="120" w:line="360" w:lineRule="auto"/>
              <w:ind w:left="231" w:right="344"/>
              <w:rPr>
                <w:szCs w:val="24"/>
              </w:rPr>
            </w:pPr>
            <w:r w:rsidRPr="00FD2D90">
              <w:rPr>
                <w:szCs w:val="24"/>
              </w:rPr>
              <w:t>The</w:t>
            </w:r>
            <w:r w:rsidRPr="00FD2D90">
              <w:rPr>
                <w:spacing w:val="-1"/>
                <w:szCs w:val="24"/>
              </w:rPr>
              <w:t xml:space="preserve"> </w:t>
            </w:r>
            <w:r w:rsidRPr="00FD2D90">
              <w:rPr>
                <w:szCs w:val="24"/>
              </w:rPr>
              <w:t>indicator</w:t>
            </w:r>
            <w:r w:rsidRPr="00FD2D90">
              <w:rPr>
                <w:spacing w:val="-1"/>
                <w:szCs w:val="24"/>
              </w:rPr>
              <w:t xml:space="preserve"> </w:t>
            </w:r>
            <w:r w:rsidRPr="00FD2D90">
              <w:rPr>
                <w:szCs w:val="24"/>
              </w:rPr>
              <w:t>counts</w:t>
            </w:r>
            <w:r w:rsidRPr="00FD2D90">
              <w:rPr>
                <w:spacing w:val="-1"/>
                <w:szCs w:val="24"/>
              </w:rPr>
              <w:t xml:space="preserve"> </w:t>
            </w:r>
            <w:r w:rsidRPr="00FD2D90">
              <w:rPr>
                <w:szCs w:val="24"/>
              </w:rPr>
              <w:t>the</w:t>
            </w:r>
            <w:r w:rsidRPr="00FD2D90">
              <w:rPr>
                <w:spacing w:val="-1"/>
                <w:szCs w:val="24"/>
              </w:rPr>
              <w:t xml:space="preserve"> </w:t>
            </w:r>
            <w:r w:rsidRPr="00FD2D90">
              <w:rPr>
                <w:szCs w:val="24"/>
              </w:rPr>
              <w:t>number</w:t>
            </w:r>
            <w:r w:rsidRPr="00FD2D90">
              <w:rPr>
                <w:spacing w:val="-1"/>
                <w:szCs w:val="24"/>
              </w:rPr>
              <w:t xml:space="preserve"> </w:t>
            </w:r>
            <w:r w:rsidRPr="00FD2D90">
              <w:rPr>
                <w:szCs w:val="24"/>
              </w:rPr>
              <w:t>of</w:t>
            </w:r>
            <w:r w:rsidRPr="00FD2D90">
              <w:rPr>
                <w:spacing w:val="-1"/>
                <w:szCs w:val="24"/>
              </w:rPr>
              <w:t xml:space="preserve"> </w:t>
            </w:r>
            <w:r w:rsidRPr="00FD2D90">
              <w:rPr>
                <w:szCs w:val="24"/>
              </w:rPr>
              <w:t>solutions,</w:t>
            </w:r>
            <w:r w:rsidRPr="00FD2D90">
              <w:rPr>
                <w:spacing w:val="-1"/>
                <w:szCs w:val="24"/>
              </w:rPr>
              <w:t xml:space="preserve"> </w:t>
            </w:r>
            <w:r w:rsidRPr="00FD2D90">
              <w:rPr>
                <w:szCs w:val="24"/>
              </w:rPr>
              <w:t>other</w:t>
            </w:r>
            <w:r w:rsidRPr="00FD2D90">
              <w:rPr>
                <w:spacing w:val="-1"/>
                <w:szCs w:val="24"/>
              </w:rPr>
              <w:t xml:space="preserve"> </w:t>
            </w:r>
            <w:r w:rsidRPr="00FD2D90">
              <w:rPr>
                <w:szCs w:val="24"/>
              </w:rPr>
              <w:t>than</w:t>
            </w:r>
            <w:r w:rsidRPr="00FD2D90">
              <w:rPr>
                <w:spacing w:val="-1"/>
                <w:szCs w:val="24"/>
              </w:rPr>
              <w:t xml:space="preserve"> </w:t>
            </w:r>
            <w:r w:rsidRPr="00FD2D90">
              <w:rPr>
                <w:szCs w:val="24"/>
              </w:rPr>
              <w:t>legal</w:t>
            </w:r>
            <w:r w:rsidRPr="00FD2D90">
              <w:rPr>
                <w:spacing w:val="-1"/>
                <w:szCs w:val="24"/>
              </w:rPr>
              <w:t xml:space="preserve"> </w:t>
            </w:r>
            <w:r w:rsidRPr="00FD2D90">
              <w:rPr>
                <w:szCs w:val="24"/>
              </w:rPr>
              <w:t>or administrative solutions, that are developed by supported projects</w:t>
            </w:r>
            <w:r w:rsidRPr="00FD2D90">
              <w:rPr>
                <w:spacing w:val="-4"/>
                <w:szCs w:val="24"/>
              </w:rPr>
              <w:t xml:space="preserve"> </w:t>
            </w:r>
            <w:r w:rsidRPr="00FD2D90">
              <w:rPr>
                <w:szCs w:val="24"/>
              </w:rPr>
              <w:t>and</w:t>
            </w:r>
            <w:r w:rsidRPr="00FD2D90">
              <w:rPr>
                <w:spacing w:val="-4"/>
                <w:szCs w:val="24"/>
              </w:rPr>
              <w:t xml:space="preserve"> </w:t>
            </w:r>
            <w:r w:rsidRPr="00FD2D90">
              <w:rPr>
                <w:szCs w:val="24"/>
              </w:rPr>
              <w:t>are</w:t>
            </w:r>
            <w:r w:rsidRPr="00FD2D90">
              <w:rPr>
                <w:spacing w:val="-4"/>
                <w:szCs w:val="24"/>
              </w:rPr>
              <w:t xml:space="preserve"> </w:t>
            </w:r>
            <w:r w:rsidRPr="00FD2D90">
              <w:rPr>
                <w:szCs w:val="24"/>
              </w:rPr>
              <w:t>taken</w:t>
            </w:r>
            <w:r w:rsidRPr="00FD2D90">
              <w:rPr>
                <w:spacing w:val="-4"/>
                <w:szCs w:val="24"/>
              </w:rPr>
              <w:t xml:space="preserve"> </w:t>
            </w:r>
            <w:r w:rsidRPr="00FD2D90">
              <w:rPr>
                <w:szCs w:val="24"/>
              </w:rPr>
              <w:t>up</w:t>
            </w:r>
            <w:r w:rsidRPr="00FD2D90">
              <w:rPr>
                <w:spacing w:val="-4"/>
                <w:szCs w:val="24"/>
              </w:rPr>
              <w:t xml:space="preserve"> </w:t>
            </w:r>
            <w:r w:rsidRPr="00FD2D90">
              <w:rPr>
                <w:szCs w:val="24"/>
              </w:rPr>
              <w:t>or</w:t>
            </w:r>
            <w:r w:rsidRPr="00FD2D90">
              <w:rPr>
                <w:spacing w:val="-4"/>
                <w:szCs w:val="24"/>
              </w:rPr>
              <w:t xml:space="preserve"> </w:t>
            </w:r>
            <w:r w:rsidRPr="00FD2D90">
              <w:rPr>
                <w:szCs w:val="24"/>
              </w:rPr>
              <w:t>upscaled</w:t>
            </w:r>
            <w:r w:rsidRPr="00FD2D90">
              <w:rPr>
                <w:spacing w:val="-4"/>
                <w:szCs w:val="24"/>
              </w:rPr>
              <w:t xml:space="preserve"> </w:t>
            </w:r>
            <w:r w:rsidRPr="00FD2D90">
              <w:rPr>
                <w:szCs w:val="24"/>
              </w:rPr>
              <w:t>until</w:t>
            </w:r>
            <w:r w:rsidRPr="00FD2D90">
              <w:rPr>
                <w:spacing w:val="-4"/>
                <w:szCs w:val="24"/>
              </w:rPr>
              <w:t xml:space="preserve"> </w:t>
            </w:r>
            <w:r w:rsidRPr="00FD2D90">
              <w:rPr>
                <w:szCs w:val="24"/>
              </w:rPr>
              <w:t>the</w:t>
            </w:r>
            <w:r w:rsidRPr="00FD2D90">
              <w:rPr>
                <w:spacing w:val="-4"/>
                <w:szCs w:val="24"/>
              </w:rPr>
              <w:t xml:space="preserve"> </w:t>
            </w:r>
            <w:r w:rsidRPr="00FD2D90">
              <w:rPr>
                <w:szCs w:val="24"/>
              </w:rPr>
              <w:t>submission</w:t>
            </w:r>
            <w:r w:rsidRPr="00FD2D90">
              <w:rPr>
                <w:spacing w:val="-4"/>
                <w:szCs w:val="24"/>
              </w:rPr>
              <w:t xml:space="preserve"> </w:t>
            </w:r>
            <w:r w:rsidRPr="00FD2D90">
              <w:rPr>
                <w:szCs w:val="24"/>
              </w:rPr>
              <w:t>of</w:t>
            </w:r>
            <w:r w:rsidRPr="00FD2D90">
              <w:rPr>
                <w:spacing w:val="-4"/>
                <w:szCs w:val="24"/>
              </w:rPr>
              <w:t xml:space="preserve"> </w:t>
            </w:r>
            <w:r w:rsidRPr="00FD2D90">
              <w:rPr>
                <w:szCs w:val="24"/>
              </w:rPr>
              <w:t xml:space="preserve">the ﬁnal project report. The </w:t>
            </w:r>
            <w:proofErr w:type="spellStart"/>
            <w:r w:rsidRPr="00FD2D90">
              <w:rPr>
                <w:szCs w:val="24"/>
              </w:rPr>
              <w:t>organisation</w:t>
            </w:r>
            <w:proofErr w:type="spellEnd"/>
            <w:r w:rsidRPr="00FD2D90">
              <w:rPr>
                <w:szCs w:val="24"/>
              </w:rPr>
              <w:t xml:space="preserve"> adopting the solutions developed by the project may or may not be a participant in the project. The uptake/up-scaling should be documented by the adopting </w:t>
            </w:r>
            <w:proofErr w:type="spellStart"/>
            <w:r w:rsidRPr="00FD2D90">
              <w:rPr>
                <w:szCs w:val="24"/>
              </w:rPr>
              <w:t>organisations</w:t>
            </w:r>
            <w:proofErr w:type="spellEnd"/>
            <w:r w:rsidRPr="00FD2D90">
              <w:rPr>
                <w:szCs w:val="24"/>
              </w:rPr>
              <w:t xml:space="preserve"> in, for instance, strategies, action plans, </w:t>
            </w:r>
            <w:r w:rsidRPr="00FD2D90">
              <w:rPr>
                <w:spacing w:val="-4"/>
                <w:szCs w:val="24"/>
              </w:rPr>
              <w:t>etc.</w:t>
            </w:r>
          </w:p>
          <w:p w14:paraId="4E6A5F42" w14:textId="01CD4035" w:rsidR="006E49A0" w:rsidRPr="00FD2D90" w:rsidRDefault="006E49A0" w:rsidP="00FC209B">
            <w:pPr>
              <w:pStyle w:val="TableParagraph"/>
              <w:spacing w:before="120" w:after="120" w:line="360" w:lineRule="auto"/>
              <w:ind w:left="231" w:right="344"/>
              <w:rPr>
                <w:szCs w:val="24"/>
              </w:rPr>
            </w:pPr>
            <w:r w:rsidRPr="00FD2D90">
              <w:rPr>
                <w:szCs w:val="24"/>
              </w:rPr>
              <w:t>As</w:t>
            </w:r>
            <w:r w:rsidRPr="00FD2D90">
              <w:rPr>
                <w:spacing w:val="-4"/>
                <w:szCs w:val="24"/>
              </w:rPr>
              <w:t xml:space="preserve"> </w:t>
            </w:r>
            <w:r w:rsidRPr="00FD2D90">
              <w:rPr>
                <w:szCs w:val="24"/>
              </w:rPr>
              <w:t>a</w:t>
            </w:r>
            <w:r w:rsidRPr="00FD2D90">
              <w:rPr>
                <w:spacing w:val="-4"/>
                <w:szCs w:val="24"/>
              </w:rPr>
              <w:t xml:space="preserve"> </w:t>
            </w:r>
            <w:r w:rsidRPr="00FD2D90">
              <w:rPr>
                <w:szCs w:val="24"/>
              </w:rPr>
              <w:t>rule,</w:t>
            </w:r>
            <w:r w:rsidRPr="00FD2D90">
              <w:rPr>
                <w:spacing w:val="-4"/>
                <w:szCs w:val="24"/>
              </w:rPr>
              <w:t xml:space="preserve"> </w:t>
            </w:r>
            <w:r w:rsidRPr="00FD2D90">
              <w:rPr>
                <w:szCs w:val="24"/>
              </w:rPr>
              <w:t>in</w:t>
            </w:r>
            <w:r w:rsidRPr="00FD2D90">
              <w:rPr>
                <w:spacing w:val="-4"/>
                <w:szCs w:val="24"/>
              </w:rPr>
              <w:t xml:space="preserve"> </w:t>
            </w:r>
            <w:r w:rsidRPr="00FD2D90">
              <w:rPr>
                <w:szCs w:val="24"/>
              </w:rPr>
              <w:t>the</w:t>
            </w:r>
            <w:r w:rsidRPr="00FD2D90">
              <w:rPr>
                <w:spacing w:val="-4"/>
                <w:szCs w:val="24"/>
              </w:rPr>
              <w:t xml:space="preserve"> </w:t>
            </w:r>
            <w:r w:rsidRPr="00FD2D90">
              <w:rPr>
                <w:szCs w:val="24"/>
              </w:rPr>
              <w:t>project,</w:t>
            </w:r>
            <w:r w:rsidRPr="00FD2D90">
              <w:rPr>
                <w:spacing w:val="-4"/>
                <w:szCs w:val="24"/>
              </w:rPr>
              <w:t xml:space="preserve"> </w:t>
            </w:r>
            <w:r w:rsidRPr="00FD2D90">
              <w:rPr>
                <w:szCs w:val="24"/>
              </w:rPr>
              <w:t>the</w:t>
            </w:r>
            <w:r w:rsidRPr="00FD2D90">
              <w:rPr>
                <w:spacing w:val="-4"/>
                <w:szCs w:val="24"/>
              </w:rPr>
              <w:t xml:space="preserve"> </w:t>
            </w:r>
            <w:r w:rsidRPr="00FD2D90">
              <w:rPr>
                <w:szCs w:val="24"/>
              </w:rPr>
              <w:t>target</w:t>
            </w:r>
            <w:r w:rsidRPr="00FD2D90">
              <w:rPr>
                <w:spacing w:val="-4"/>
                <w:szCs w:val="24"/>
              </w:rPr>
              <w:t xml:space="preserve"> </w:t>
            </w:r>
            <w:r w:rsidRPr="00FD2D90">
              <w:rPr>
                <w:szCs w:val="24"/>
              </w:rPr>
              <w:t>value</w:t>
            </w:r>
            <w:r w:rsidRPr="00FD2D90">
              <w:rPr>
                <w:spacing w:val="-4"/>
                <w:szCs w:val="24"/>
              </w:rPr>
              <w:t xml:space="preserve"> </w:t>
            </w:r>
            <w:r w:rsidRPr="00FD2D90">
              <w:rPr>
                <w:szCs w:val="24"/>
              </w:rPr>
              <w:t>of</w:t>
            </w:r>
            <w:r w:rsidRPr="00FD2D90">
              <w:rPr>
                <w:spacing w:val="-4"/>
                <w:szCs w:val="24"/>
              </w:rPr>
              <w:t xml:space="preserve"> </w:t>
            </w:r>
            <w:r w:rsidRPr="00FD2D90">
              <w:rPr>
                <w:szCs w:val="24"/>
              </w:rPr>
              <w:t>RCR104</w:t>
            </w:r>
            <w:r w:rsidRPr="00FD2D90">
              <w:rPr>
                <w:spacing w:val="-4"/>
                <w:szCs w:val="24"/>
              </w:rPr>
              <w:t xml:space="preserve"> </w:t>
            </w:r>
            <w:r w:rsidRPr="00FD2D90">
              <w:rPr>
                <w:szCs w:val="24"/>
              </w:rPr>
              <w:t>automatically equals the target value of RCO116.</w:t>
            </w:r>
          </w:p>
        </w:tc>
      </w:tr>
      <w:tr w:rsidR="00FD2D90" w:rsidRPr="00FD2D90" w14:paraId="2C7510A4" w14:textId="77777777" w:rsidTr="00375CBD">
        <w:trPr>
          <w:trHeight w:val="430"/>
        </w:trPr>
        <w:tc>
          <w:tcPr>
            <w:tcW w:w="3150" w:type="dxa"/>
          </w:tcPr>
          <w:p w14:paraId="4F690979" w14:textId="77777777" w:rsidR="006E49A0" w:rsidRPr="00FD2D90" w:rsidRDefault="006E49A0" w:rsidP="00D8311E">
            <w:pPr>
              <w:pStyle w:val="TableParagraph"/>
              <w:spacing w:before="120" w:after="120" w:line="360" w:lineRule="auto"/>
              <w:ind w:left="236" w:right="206"/>
              <w:rPr>
                <w:szCs w:val="24"/>
              </w:rPr>
            </w:pPr>
            <w:r w:rsidRPr="00FD2D90">
              <w:rPr>
                <w:szCs w:val="24"/>
              </w:rPr>
              <w:t>Linked indicators</w:t>
            </w:r>
          </w:p>
        </w:tc>
        <w:tc>
          <w:tcPr>
            <w:tcW w:w="6030" w:type="dxa"/>
          </w:tcPr>
          <w:p w14:paraId="0B9D4BE4" w14:textId="77777777" w:rsidR="006E49A0" w:rsidRPr="00FD2D90" w:rsidRDefault="006E49A0" w:rsidP="00FC209B">
            <w:pPr>
              <w:pStyle w:val="TableParagraph"/>
              <w:spacing w:before="120" w:after="120" w:line="360" w:lineRule="auto"/>
              <w:ind w:left="231"/>
              <w:rPr>
                <w:szCs w:val="24"/>
              </w:rPr>
            </w:pPr>
            <w:r w:rsidRPr="00FD2D90">
              <w:rPr>
                <w:szCs w:val="24"/>
              </w:rPr>
              <w:t>RCO116</w:t>
            </w:r>
            <w:r w:rsidRPr="00FD2D90">
              <w:rPr>
                <w:spacing w:val="-1"/>
                <w:szCs w:val="24"/>
              </w:rPr>
              <w:t xml:space="preserve"> </w:t>
            </w:r>
            <w:r w:rsidRPr="00FD2D90">
              <w:rPr>
                <w:szCs w:val="24"/>
              </w:rPr>
              <w:t xml:space="preserve">– Jointly developed </w:t>
            </w:r>
            <w:r w:rsidRPr="00FD2D90">
              <w:rPr>
                <w:spacing w:val="-2"/>
                <w:szCs w:val="24"/>
              </w:rPr>
              <w:t>solutions.</w:t>
            </w:r>
          </w:p>
        </w:tc>
      </w:tr>
      <w:tr w:rsidR="00FD2D90" w:rsidRPr="00967470" w14:paraId="3B3D7ECD" w14:textId="77777777" w:rsidTr="00375CBD">
        <w:trPr>
          <w:trHeight w:val="2093"/>
        </w:trPr>
        <w:tc>
          <w:tcPr>
            <w:tcW w:w="3150" w:type="dxa"/>
          </w:tcPr>
          <w:p w14:paraId="220C40DE" w14:textId="77777777" w:rsidR="006E49A0" w:rsidRPr="00FD2D90" w:rsidRDefault="006E49A0" w:rsidP="00D8311E">
            <w:pPr>
              <w:pStyle w:val="TableParagraph"/>
              <w:spacing w:before="120" w:after="120" w:line="360" w:lineRule="auto"/>
              <w:ind w:left="236" w:right="206"/>
              <w:rPr>
                <w:szCs w:val="24"/>
              </w:rPr>
            </w:pPr>
            <w:r w:rsidRPr="00FD2D90">
              <w:rPr>
                <w:szCs w:val="24"/>
              </w:rPr>
              <w:t>Data collection and aggregation</w:t>
            </w:r>
          </w:p>
        </w:tc>
        <w:tc>
          <w:tcPr>
            <w:tcW w:w="6030" w:type="dxa"/>
          </w:tcPr>
          <w:p w14:paraId="5B1C19F1" w14:textId="77777777" w:rsidR="007C54CD" w:rsidRPr="00FD2D90" w:rsidRDefault="006E49A0" w:rsidP="00FC209B">
            <w:pPr>
              <w:pStyle w:val="TableParagraph"/>
              <w:tabs>
                <w:tab w:val="left" w:pos="5318"/>
                <w:tab w:val="left" w:pos="5768"/>
              </w:tabs>
              <w:spacing w:before="120" w:after="120" w:line="360" w:lineRule="auto"/>
              <w:ind w:left="230" w:right="254"/>
              <w:rPr>
                <w:szCs w:val="24"/>
              </w:rPr>
            </w:pPr>
            <w:r w:rsidRPr="00FD2D90">
              <w:rPr>
                <w:szCs w:val="24"/>
              </w:rPr>
              <w:t>Data</w:t>
            </w:r>
            <w:r w:rsidRPr="00FD2D90">
              <w:rPr>
                <w:spacing w:val="-1"/>
                <w:szCs w:val="24"/>
              </w:rPr>
              <w:t xml:space="preserve"> </w:t>
            </w:r>
            <w:r w:rsidRPr="00FD2D90">
              <w:rPr>
                <w:szCs w:val="24"/>
              </w:rPr>
              <w:t>is collected</w:t>
            </w:r>
            <w:r w:rsidRPr="00FD2D90">
              <w:rPr>
                <w:spacing w:val="-1"/>
                <w:szCs w:val="24"/>
              </w:rPr>
              <w:t xml:space="preserve"> </w:t>
            </w:r>
            <w:r w:rsidRPr="00FD2D90">
              <w:rPr>
                <w:szCs w:val="24"/>
              </w:rPr>
              <w:t>and veriﬁed by</w:t>
            </w:r>
            <w:r w:rsidRPr="00FD2D90">
              <w:rPr>
                <w:spacing w:val="-1"/>
                <w:szCs w:val="24"/>
              </w:rPr>
              <w:t xml:space="preserve"> </w:t>
            </w:r>
            <w:r w:rsidRPr="00FD2D90">
              <w:rPr>
                <w:szCs w:val="24"/>
              </w:rPr>
              <w:t>the JS in</w:t>
            </w:r>
            <w:r w:rsidRPr="00FD2D90">
              <w:rPr>
                <w:spacing w:val="-1"/>
                <w:szCs w:val="24"/>
              </w:rPr>
              <w:t xml:space="preserve"> </w:t>
            </w:r>
            <w:r w:rsidRPr="00FD2D90">
              <w:rPr>
                <w:szCs w:val="24"/>
              </w:rPr>
              <w:t xml:space="preserve">the ﬁnal </w:t>
            </w:r>
            <w:r w:rsidRPr="00FD2D90">
              <w:rPr>
                <w:spacing w:val="-2"/>
                <w:szCs w:val="24"/>
              </w:rPr>
              <w:t>project</w:t>
            </w:r>
            <w:r w:rsidR="007C54CD" w:rsidRPr="00FD2D90">
              <w:rPr>
                <w:szCs w:val="24"/>
              </w:rPr>
              <w:t xml:space="preserve"> </w:t>
            </w:r>
            <w:r w:rsidRPr="00FD2D90">
              <w:rPr>
                <w:szCs w:val="24"/>
              </w:rPr>
              <w:t>progress</w:t>
            </w:r>
            <w:r w:rsidRPr="00FD2D90">
              <w:rPr>
                <w:spacing w:val="-7"/>
                <w:szCs w:val="24"/>
              </w:rPr>
              <w:t xml:space="preserve"> </w:t>
            </w:r>
            <w:r w:rsidRPr="00FD2D90">
              <w:rPr>
                <w:spacing w:val="-2"/>
                <w:szCs w:val="24"/>
              </w:rPr>
              <w:t>report.</w:t>
            </w:r>
          </w:p>
          <w:p w14:paraId="4BE56AC2" w14:textId="27FF883B" w:rsidR="006E49A0" w:rsidRPr="00FD2D90" w:rsidRDefault="006E49A0" w:rsidP="00CC5C71">
            <w:pPr>
              <w:pStyle w:val="TableParagraph"/>
              <w:tabs>
                <w:tab w:val="left" w:pos="5318"/>
                <w:tab w:val="left" w:pos="5768"/>
              </w:tabs>
              <w:spacing w:before="120" w:after="120" w:line="360" w:lineRule="auto"/>
              <w:ind w:left="230" w:right="254"/>
              <w:rPr>
                <w:szCs w:val="24"/>
              </w:rPr>
            </w:pPr>
            <w:r w:rsidRPr="00FD2D90">
              <w:rPr>
                <w:szCs w:val="24"/>
              </w:rPr>
              <w:t>As a rule, in the project application, each related output indicator (RCO116)</w:t>
            </w:r>
            <w:r w:rsidRPr="00FD2D90">
              <w:rPr>
                <w:spacing w:val="-4"/>
                <w:szCs w:val="24"/>
              </w:rPr>
              <w:t xml:space="preserve"> </w:t>
            </w:r>
            <w:r w:rsidRPr="00FD2D90">
              <w:rPr>
                <w:szCs w:val="24"/>
              </w:rPr>
              <w:t>is</w:t>
            </w:r>
            <w:r w:rsidRPr="00FD2D90">
              <w:rPr>
                <w:spacing w:val="-4"/>
                <w:szCs w:val="24"/>
              </w:rPr>
              <w:t xml:space="preserve"> </w:t>
            </w:r>
            <w:r w:rsidRPr="00FD2D90">
              <w:rPr>
                <w:szCs w:val="24"/>
              </w:rPr>
              <w:t>linked</w:t>
            </w:r>
            <w:r w:rsidRPr="00FD2D90">
              <w:rPr>
                <w:spacing w:val="-4"/>
                <w:szCs w:val="24"/>
              </w:rPr>
              <w:t xml:space="preserve"> </w:t>
            </w:r>
            <w:r w:rsidRPr="00FD2D90">
              <w:rPr>
                <w:szCs w:val="24"/>
              </w:rPr>
              <w:t>to</w:t>
            </w:r>
            <w:r w:rsidRPr="00FD2D90">
              <w:rPr>
                <w:spacing w:val="-4"/>
                <w:szCs w:val="24"/>
              </w:rPr>
              <w:t xml:space="preserve"> </w:t>
            </w:r>
            <w:r w:rsidRPr="00FD2D90">
              <w:rPr>
                <w:szCs w:val="24"/>
              </w:rPr>
              <w:t>a</w:t>
            </w:r>
            <w:r w:rsidRPr="00FD2D90">
              <w:rPr>
                <w:spacing w:val="-4"/>
                <w:szCs w:val="24"/>
              </w:rPr>
              <w:t xml:space="preserve"> </w:t>
            </w:r>
            <w:r w:rsidRPr="00FD2D90">
              <w:rPr>
                <w:szCs w:val="24"/>
              </w:rPr>
              <w:t>separate</w:t>
            </w:r>
            <w:r w:rsidRPr="00FD2D90">
              <w:rPr>
                <w:spacing w:val="-4"/>
                <w:szCs w:val="24"/>
              </w:rPr>
              <w:t xml:space="preserve"> </w:t>
            </w:r>
            <w:r w:rsidRPr="00FD2D90">
              <w:rPr>
                <w:szCs w:val="24"/>
              </w:rPr>
              <w:t>result</w:t>
            </w:r>
            <w:r w:rsidRPr="00FD2D90">
              <w:rPr>
                <w:spacing w:val="-4"/>
                <w:szCs w:val="24"/>
              </w:rPr>
              <w:t xml:space="preserve"> </w:t>
            </w:r>
            <w:r w:rsidRPr="00FD2D90">
              <w:rPr>
                <w:szCs w:val="24"/>
              </w:rPr>
              <w:t>indicator</w:t>
            </w:r>
            <w:r w:rsidRPr="00FD2D90">
              <w:rPr>
                <w:spacing w:val="-4"/>
                <w:szCs w:val="24"/>
              </w:rPr>
              <w:t xml:space="preserve"> </w:t>
            </w:r>
            <w:r w:rsidRPr="00FD2D90">
              <w:rPr>
                <w:szCs w:val="24"/>
              </w:rPr>
              <w:t>(RCR104)</w:t>
            </w:r>
            <w:r w:rsidRPr="00FD2D90">
              <w:rPr>
                <w:spacing w:val="-4"/>
                <w:szCs w:val="24"/>
              </w:rPr>
              <w:t xml:space="preserve"> </w:t>
            </w:r>
            <w:r w:rsidRPr="00FD2D90">
              <w:rPr>
                <w:szCs w:val="24"/>
              </w:rPr>
              <w:t>that</w:t>
            </w:r>
            <w:r w:rsidRPr="00FD2D90">
              <w:rPr>
                <w:spacing w:val="-4"/>
                <w:szCs w:val="24"/>
              </w:rPr>
              <w:t xml:space="preserve"> </w:t>
            </w:r>
            <w:r w:rsidRPr="00FD2D90">
              <w:rPr>
                <w:szCs w:val="24"/>
              </w:rPr>
              <w:t xml:space="preserve">has the target value </w:t>
            </w:r>
            <w:r w:rsidRPr="00FD2D90">
              <w:rPr>
                <w:szCs w:val="24"/>
              </w:rPr>
              <w:lastRenderedPageBreak/>
              <w:t>1.</w:t>
            </w:r>
            <w:r w:rsidR="00CC5C71">
              <w:rPr>
                <w:szCs w:val="24"/>
              </w:rPr>
              <w:t xml:space="preserve"> </w:t>
            </w:r>
            <w:r w:rsidRPr="00FD2D90">
              <w:rPr>
                <w:szCs w:val="24"/>
              </w:rPr>
              <w:t xml:space="preserve">Projects must deliver proof </w:t>
            </w:r>
            <w:proofErr w:type="gramStart"/>
            <w:r w:rsidRPr="00FD2D90">
              <w:rPr>
                <w:szCs w:val="24"/>
              </w:rPr>
              <w:t>on</w:t>
            </w:r>
            <w:proofErr w:type="gramEnd"/>
            <w:r w:rsidRPr="00FD2D90">
              <w:rPr>
                <w:szCs w:val="24"/>
              </w:rPr>
              <w:t xml:space="preserve"> the upscaling or taking up of</w:t>
            </w:r>
            <w:r w:rsidR="007C54CD" w:rsidRPr="00FD2D90">
              <w:rPr>
                <w:szCs w:val="24"/>
              </w:rPr>
              <w:t xml:space="preserve"> </w:t>
            </w:r>
            <w:r w:rsidRPr="00FD2D90">
              <w:rPr>
                <w:szCs w:val="24"/>
              </w:rPr>
              <w:t>a developed solution (e.g., institutional documentation on using the developed solution in daily operation). Regardless of the number of institutions taking up or upscaling the same solution, the maximum achieved value for each solution is 1.</w:t>
            </w:r>
          </w:p>
        </w:tc>
      </w:tr>
    </w:tbl>
    <w:p w14:paraId="5375FABA" w14:textId="7699D30C" w:rsidR="00637B81" w:rsidRPr="00FD2D90" w:rsidRDefault="00637B81" w:rsidP="00134D40">
      <w:pPr>
        <w:spacing w:before="120" w:after="120" w:line="360" w:lineRule="auto"/>
        <w:ind w:right="-6"/>
        <w:jc w:val="both"/>
        <w:rPr>
          <w:rFonts w:eastAsia="Open Sans" w:cs="Open Sans"/>
          <w:szCs w:val="24"/>
          <w:lang w:val="en-US"/>
        </w:rPr>
      </w:pPr>
    </w:p>
    <w:sectPr w:rsidR="00637B81" w:rsidRPr="00FD2D90" w:rsidSect="00092F49">
      <w:headerReference w:type="default" r:id="rId12"/>
      <w:footerReference w:type="default" r:id="rId13"/>
      <w:type w:val="continuous"/>
      <w:pgSz w:w="11906" w:h="16838"/>
      <w:pgMar w:top="929"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DE88" w14:textId="77777777" w:rsidR="00185D80" w:rsidRDefault="00185D80" w:rsidP="00FF76DB">
      <w:pPr>
        <w:spacing w:after="0" w:line="240" w:lineRule="auto"/>
      </w:pPr>
      <w:r>
        <w:separator/>
      </w:r>
    </w:p>
    <w:p w14:paraId="59D5DF85" w14:textId="77777777" w:rsidR="00185D80" w:rsidRDefault="00185D80"/>
  </w:endnote>
  <w:endnote w:type="continuationSeparator" w:id="0">
    <w:p w14:paraId="26BB66DB" w14:textId="77777777" w:rsidR="00185D80" w:rsidRDefault="00185D80" w:rsidP="00FF76DB">
      <w:pPr>
        <w:spacing w:after="0" w:line="240" w:lineRule="auto"/>
      </w:pPr>
      <w:r>
        <w:continuationSeparator/>
      </w:r>
    </w:p>
    <w:p w14:paraId="7E65A550" w14:textId="77777777" w:rsidR="00185D80" w:rsidRDefault="00185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CB50" w14:textId="06A557B7" w:rsidR="000E5F5D" w:rsidRPr="00B36BE1" w:rsidRDefault="000E5F5D" w:rsidP="00375CBD">
    <w:pPr>
      <w:pStyle w:val="Footer"/>
      <w:ind w:right="-468"/>
      <w:jc w:val="right"/>
      <w:rPr>
        <w:rFonts w:cs="Open Sans"/>
        <w:b/>
        <w:szCs w:val="24"/>
      </w:rPr>
    </w:pPr>
    <w:r w:rsidRPr="00B36BE1">
      <w:rPr>
        <w:rFonts w:cs="Open Sans"/>
        <w:b/>
        <w:szCs w:val="24"/>
      </w:rPr>
      <w:fldChar w:fldCharType="begin"/>
    </w:r>
    <w:r w:rsidRPr="00B36BE1">
      <w:rPr>
        <w:rFonts w:cs="Open Sans"/>
        <w:b/>
        <w:szCs w:val="24"/>
      </w:rPr>
      <w:instrText>PAGE   \* MERGEFORMAT</w:instrText>
    </w:r>
    <w:r w:rsidRPr="00B36BE1">
      <w:rPr>
        <w:rFonts w:cs="Open Sans"/>
        <w:b/>
        <w:szCs w:val="24"/>
      </w:rPr>
      <w:fldChar w:fldCharType="separate"/>
    </w:r>
    <w:r w:rsidRPr="00B36BE1">
      <w:rPr>
        <w:rFonts w:cs="Open Sans"/>
        <w:b/>
        <w:szCs w:val="24"/>
      </w:rPr>
      <w:t>11</w:t>
    </w:r>
    <w:r w:rsidRPr="00B36BE1">
      <w:rPr>
        <w:rFonts w:cs="Open Sans"/>
        <w:b/>
        <w:szCs w:val="24"/>
      </w:rPr>
      <w:fldChar w:fldCharType="end"/>
    </w:r>
  </w:p>
  <w:p w14:paraId="5630BC29" w14:textId="77777777" w:rsidR="005A78C7" w:rsidRDefault="005A7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AAD5" w14:textId="77777777" w:rsidR="00185D80" w:rsidRDefault="00185D80" w:rsidP="00FF76DB">
      <w:pPr>
        <w:spacing w:after="0" w:line="240" w:lineRule="auto"/>
      </w:pPr>
      <w:r>
        <w:separator/>
      </w:r>
    </w:p>
    <w:p w14:paraId="5322790E" w14:textId="77777777" w:rsidR="00185D80" w:rsidRDefault="00185D80"/>
  </w:footnote>
  <w:footnote w:type="continuationSeparator" w:id="0">
    <w:p w14:paraId="2A90E282" w14:textId="77777777" w:rsidR="00185D80" w:rsidRDefault="00185D80" w:rsidP="00FF76DB">
      <w:pPr>
        <w:spacing w:after="0" w:line="240" w:lineRule="auto"/>
      </w:pPr>
      <w:r>
        <w:continuationSeparator/>
      </w:r>
    </w:p>
    <w:p w14:paraId="134E6960" w14:textId="77777777" w:rsidR="00185D80" w:rsidRDefault="00185D80"/>
  </w:footnote>
  <w:footnote w:id="1">
    <w:p w14:paraId="41F29C1B" w14:textId="161A5EF6" w:rsidR="00383537" w:rsidRPr="00383537" w:rsidRDefault="00383537">
      <w:pPr>
        <w:pStyle w:val="FootnoteText"/>
        <w:rPr>
          <w:sz w:val="24"/>
          <w:szCs w:val="24"/>
        </w:rPr>
      </w:pPr>
      <w:r w:rsidRPr="00383537">
        <w:rPr>
          <w:rStyle w:val="FootnoteReference"/>
          <w:sz w:val="24"/>
          <w:szCs w:val="24"/>
        </w:rPr>
        <w:footnoteRef/>
      </w:r>
      <w:r w:rsidRPr="00383537">
        <w:rPr>
          <w:sz w:val="24"/>
          <w:szCs w:val="24"/>
        </w:rPr>
        <w:t xml:space="preserve"> by the Act of 5th August 2025 amending the Act on Value Added Tax and the Act amending the Act on Value Added Tax and certain other acts, published on 1st September 2025 (Journal of Laws, item 1203).</w:t>
      </w:r>
    </w:p>
  </w:footnote>
  <w:footnote w:id="2">
    <w:p w14:paraId="274B6F2E" w14:textId="295D9B07" w:rsidR="00222AC8" w:rsidRPr="003F7A68" w:rsidRDefault="00222AC8" w:rsidP="00B36BE1">
      <w:pPr>
        <w:pStyle w:val="FootnoteText"/>
      </w:pPr>
      <w:r w:rsidRPr="003F7A68">
        <w:rPr>
          <w:rStyle w:val="FootnoteReference"/>
        </w:rPr>
        <w:footnoteRef/>
      </w:r>
      <w:r w:rsidRPr="003F7A68">
        <w:t xml:space="preserve"> </w:t>
      </w:r>
      <w:r w:rsidRPr="003F7A68">
        <w:rPr>
          <w:rStyle w:val="ui-provider"/>
          <w:rFonts w:ascii="Open Sans" w:eastAsiaTheme="majorEastAsia" w:hAnsi="Open Sans" w:cs="Open Sans"/>
        </w:rPr>
        <w:t>Regulation of the Council of Ministers of 7th May 2021 on determining information activities undertaken by entities implementing tasks financed or co-financed from the state budget or from targeted/earmarked state funds (Journal of Laws of 2021, item 953) and Art. 35a p. 1 and Art. 35b of the Act of 27th August 2009 on public finances (Journal of Laws of 2021, item 305).</w:t>
      </w:r>
    </w:p>
  </w:footnote>
  <w:footnote w:id="3">
    <w:p w14:paraId="68ED68A1" w14:textId="5514D542" w:rsidR="00D80F92" w:rsidRPr="00B36BE1" w:rsidRDefault="00D80F92" w:rsidP="00B36BE1">
      <w:pPr>
        <w:pStyle w:val="FootnoteText"/>
      </w:pPr>
      <w:r w:rsidRPr="00B36BE1">
        <w:rPr>
          <w:rStyle w:val="FootnoteReference"/>
        </w:rPr>
        <w:footnoteRef/>
      </w:r>
      <w:r w:rsidRPr="00B36BE1">
        <w:rPr>
          <w:rFonts w:ascii="Open Sans" w:hAnsi="Open Sans" w:cs="Open Sans"/>
        </w:rPr>
        <w:t xml:space="preserve"> </w:t>
      </w:r>
      <w:r w:rsidR="00DE4037">
        <w:rPr>
          <w:rFonts w:ascii="Open Sans" w:hAnsi="Open Sans" w:cs="Open Sans"/>
        </w:rPr>
        <w:t>T</w:t>
      </w:r>
      <w:r w:rsidRPr="00B36BE1">
        <w:rPr>
          <w:rFonts w:ascii="Open Sans" w:hAnsi="Open Sans" w:cs="Open Sans"/>
        </w:rPr>
        <w:t>he value of a contract for hotel services or the supply of airline tickets may be estimated separately for each event if it is justified by the nature of the project.</w:t>
      </w:r>
    </w:p>
  </w:footnote>
  <w:footnote w:id="4">
    <w:p w14:paraId="38149CF3" w14:textId="77777777" w:rsidR="00D80F92" w:rsidRPr="0093332C" w:rsidRDefault="00D80F92" w:rsidP="0093332C">
      <w:pPr>
        <w:pStyle w:val="FootnoteText"/>
        <w:rPr>
          <w:rFonts w:ascii="Open Sans" w:hAnsi="Open Sans" w:cs="Open Sans"/>
          <w:color w:val="auto"/>
        </w:rPr>
      </w:pPr>
      <w:r w:rsidRPr="0093332C">
        <w:rPr>
          <w:rStyle w:val="FootnoteReference"/>
          <w:color w:val="auto"/>
        </w:rPr>
        <w:footnoteRef/>
      </w:r>
      <w:r w:rsidRPr="0093332C">
        <w:rPr>
          <w:color w:val="auto"/>
        </w:rPr>
        <w:t xml:space="preserve"> </w:t>
      </w:r>
      <w:r w:rsidRPr="0093332C">
        <w:rPr>
          <w:rFonts w:ascii="Open Sans" w:hAnsi="Open Sans" w:cs="Open Sans"/>
          <w:color w:val="auto"/>
        </w:rPr>
        <w:t xml:space="preserve">The average PLN exchange rate in relation to the EUR, which constitutes the basis for converting contract values, is announced by the President of the Public Procurement Office in the Official Journal of the Republic of Poland, ‘Monitor Polski’, and published on the website of the Public Procurement Office. </w:t>
      </w:r>
    </w:p>
    <w:p w14:paraId="3D5C1DA6" w14:textId="09D5F00C" w:rsidR="00D80F92" w:rsidRDefault="00D80F92">
      <w:pPr>
        <w:pStyle w:val="FootnoteText"/>
      </w:pPr>
    </w:p>
  </w:footnote>
  <w:footnote w:id="5">
    <w:p w14:paraId="047E7E38" w14:textId="65DFE5F3" w:rsidR="00C447CD" w:rsidRPr="0093332C" w:rsidRDefault="00C447CD" w:rsidP="0093332C">
      <w:pPr>
        <w:pStyle w:val="FootnoteText"/>
      </w:pPr>
      <w:r w:rsidRPr="0093332C">
        <w:rPr>
          <w:rStyle w:val="FootnoteReference"/>
          <w:color w:val="auto"/>
        </w:rPr>
        <w:footnoteRef/>
      </w:r>
      <w:r w:rsidRPr="0093332C">
        <w:rPr>
          <w:color w:val="auto"/>
        </w:rPr>
        <w:t xml:space="preserve"> </w:t>
      </w:r>
      <w:r w:rsidRPr="0093332C">
        <w:rPr>
          <w:rFonts w:ascii="Open Sans" w:hAnsi="Open Sans" w:cs="Open Sans"/>
          <w:color w:val="auto"/>
        </w:rPr>
        <w:t>Council Regulation (EU) No 2022/576 of 8 April 2022 amending Regulation (EU) No 833/2014 concerning restrictive measures in view of Russia's actions destabilizing the situation in Ukraine.</w:t>
      </w:r>
    </w:p>
  </w:footnote>
  <w:footnote w:id="6">
    <w:p w14:paraId="71CEFC11" w14:textId="3206976A" w:rsidR="00C447CD" w:rsidRPr="006C3C93" w:rsidRDefault="00C447CD" w:rsidP="00C447CD">
      <w:pPr>
        <w:pStyle w:val="FootnoteText"/>
        <w:jc w:val="both"/>
      </w:pPr>
      <w:r w:rsidRPr="006C3C93">
        <w:rPr>
          <w:rStyle w:val="FootnoteReference"/>
          <w:color w:val="auto"/>
        </w:rPr>
        <w:footnoteRef/>
      </w:r>
      <w:r w:rsidRPr="006C3C93">
        <w:rPr>
          <w:color w:val="auto"/>
        </w:rPr>
        <w:t xml:space="preserve"> </w:t>
      </w:r>
      <w:r w:rsidRPr="006C3C93">
        <w:rPr>
          <w:rFonts w:ascii="Open Sans" w:hAnsi="Open Sans" w:cs="Open Sans"/>
          <w:color w:val="auto"/>
        </w:rPr>
        <w:t>Consolidated text in Journal of Laws of 2023, item 129, 185.</w:t>
      </w:r>
    </w:p>
  </w:footnote>
  <w:footnote w:id="7">
    <w:p w14:paraId="4B6B31E8" w14:textId="17B20905" w:rsidR="00C447CD" w:rsidRDefault="00C447CD" w:rsidP="002F6BB7">
      <w:pPr>
        <w:pStyle w:val="FootnoteText"/>
        <w:jc w:val="both"/>
      </w:pPr>
      <w:r w:rsidRPr="006C3C93">
        <w:rPr>
          <w:rStyle w:val="FootnoteReference"/>
          <w:color w:val="auto"/>
        </w:rPr>
        <w:footnoteRef/>
      </w:r>
      <w:r w:rsidRPr="006C3C93">
        <w:rPr>
          <w:color w:val="auto"/>
        </w:rPr>
        <w:t xml:space="preserve"> </w:t>
      </w:r>
      <w:r w:rsidRPr="006C3C93">
        <w:rPr>
          <w:rFonts w:ascii="Open Sans" w:hAnsi="Open Sans" w:cs="Open Sans"/>
          <w:color w:val="auto"/>
        </w:rPr>
        <w:t xml:space="preserve">The average PLN exchange rate in relation to the EUR, which constitutes the basis for converting contract values, is announced by the President of the Public Procurement Office in the Official Journal of the Republic of Poland, ‘Monitor Polski’, and published on the website of the Public Procurement Office. </w:t>
      </w:r>
    </w:p>
  </w:footnote>
  <w:footnote w:id="8">
    <w:p w14:paraId="6060345A" w14:textId="5C2662BE" w:rsidR="00C447CD" w:rsidRPr="006C3C93" w:rsidRDefault="00C447CD" w:rsidP="00C447CD">
      <w:pPr>
        <w:pStyle w:val="FootnoteText"/>
        <w:jc w:val="both"/>
        <w:rPr>
          <w:color w:val="auto"/>
        </w:rPr>
      </w:pPr>
      <w:r w:rsidRPr="006C3C93">
        <w:rPr>
          <w:rStyle w:val="FootnoteReference"/>
          <w:color w:val="auto"/>
        </w:rPr>
        <w:footnoteRef/>
      </w:r>
      <w:r w:rsidRPr="006C3C93">
        <w:rPr>
          <w:color w:val="auto"/>
        </w:rPr>
        <w:t xml:space="preserve"> </w:t>
      </w:r>
      <w:r w:rsidRPr="006C3C93">
        <w:rPr>
          <w:rFonts w:ascii="Open Sans" w:hAnsi="Open Sans" w:cs="Open Sans"/>
          <w:color w:val="auto"/>
        </w:rPr>
        <w:t>Regulation (EU) 2016/679 of the European Parliament and of the Council of 27 April 2016 on the protection of natural persons with regard to the processing of personal data and on the free movement of such data (Official Journal of the European Union L 119 of 4/5/2016 page 1–88).</w:t>
      </w:r>
    </w:p>
  </w:footnote>
  <w:footnote w:id="9">
    <w:p w14:paraId="7D6D15E6" w14:textId="1E59F80E" w:rsidR="00C447CD" w:rsidRPr="006C3C93" w:rsidRDefault="00C447CD">
      <w:pPr>
        <w:pStyle w:val="FootnoteText"/>
        <w:rPr>
          <w:color w:val="auto"/>
        </w:rPr>
      </w:pPr>
      <w:r w:rsidRPr="006C3C93">
        <w:rPr>
          <w:rStyle w:val="FootnoteReference"/>
          <w:color w:val="auto"/>
        </w:rPr>
        <w:footnoteRef/>
      </w:r>
      <w:r w:rsidRPr="006C3C93">
        <w:rPr>
          <w:color w:val="auto"/>
        </w:rPr>
        <w:t xml:space="preserve"> </w:t>
      </w:r>
      <w:r w:rsidRPr="006C3C93">
        <w:rPr>
          <w:rFonts w:ascii="Open Sans" w:hAnsi="Open Sans" w:cs="Open Sans"/>
          <w:color w:val="auto"/>
        </w:rPr>
        <w:t>Based on the Agreement concluded with the Managing Authority.</w:t>
      </w:r>
    </w:p>
  </w:footnote>
  <w:footnote w:id="10">
    <w:p w14:paraId="550E49EA" w14:textId="5F4210E2" w:rsidR="00C447CD" w:rsidRPr="006C3C93" w:rsidRDefault="00C447CD" w:rsidP="00C447CD">
      <w:pPr>
        <w:pStyle w:val="FootnoteText"/>
        <w:jc w:val="both"/>
        <w:rPr>
          <w:color w:val="auto"/>
        </w:rPr>
      </w:pPr>
      <w:r w:rsidRPr="006C3C93">
        <w:rPr>
          <w:rStyle w:val="FootnoteReference"/>
          <w:color w:val="auto"/>
        </w:rPr>
        <w:footnoteRef/>
      </w:r>
      <w:r w:rsidRPr="006C3C93">
        <w:rPr>
          <w:color w:val="auto"/>
        </w:rPr>
        <w:t xml:space="preserve"> </w:t>
      </w:r>
      <w:r w:rsidRPr="006C3C93">
        <w:rPr>
          <w:rFonts w:ascii="Open Sans" w:hAnsi="Open Sans" w:cs="Open Sans"/>
          <w:color w:val="auto"/>
        </w:rPr>
        <w:t>Regulation (EU) 2021/1059 of the European Parliament and of the Council of 24 June 2021 on specific provisions for the European territorial cooperation goal (Interreg) supported by the European Regional Development Fund and external financing instruments (Official Journal of the European Union L 231 of 30/6/2021 page 94).</w:t>
      </w:r>
    </w:p>
  </w:footnote>
  <w:footnote w:id="11">
    <w:p w14:paraId="219AD5B7" w14:textId="07BE6BD5" w:rsidR="00C447CD" w:rsidRDefault="00C447CD">
      <w:pPr>
        <w:pStyle w:val="FootnoteText"/>
      </w:pPr>
      <w:r w:rsidRPr="006C3C93">
        <w:rPr>
          <w:rStyle w:val="FootnoteReference"/>
          <w:color w:val="auto"/>
        </w:rPr>
        <w:footnoteRef/>
      </w:r>
      <w:r w:rsidRPr="006C3C93">
        <w:rPr>
          <w:color w:val="auto"/>
        </w:rPr>
        <w:t xml:space="preserve"> </w:t>
      </w:r>
      <w:r w:rsidRPr="006C3C93">
        <w:rPr>
          <w:rFonts w:ascii="Open Sans" w:hAnsi="Open Sans" w:cs="Open Sans"/>
          <w:color w:val="auto"/>
        </w:rPr>
        <w:t>To enter the project title.</w:t>
      </w:r>
    </w:p>
  </w:footnote>
  <w:footnote w:id="12">
    <w:p w14:paraId="2ADC579A" w14:textId="1D14C06A" w:rsidR="002C1D86" w:rsidRPr="00704A9E" w:rsidRDefault="002C1D86" w:rsidP="002C1D86">
      <w:pPr>
        <w:pStyle w:val="FootnoteText"/>
        <w:jc w:val="both"/>
      </w:pPr>
      <w:r w:rsidRPr="00704A9E">
        <w:rPr>
          <w:rStyle w:val="FootnoteReference"/>
          <w:color w:val="auto"/>
        </w:rPr>
        <w:footnoteRef/>
      </w:r>
      <w:r w:rsidRPr="00704A9E">
        <w:rPr>
          <w:color w:val="auto"/>
        </w:rPr>
        <w:t xml:space="preserve"> </w:t>
      </w:r>
      <w:r w:rsidRPr="00704A9E">
        <w:rPr>
          <w:rFonts w:ascii="Open Sans" w:hAnsi="Open Sans" w:cs="Open Sans"/>
          <w:color w:val="auto"/>
        </w:rPr>
        <w:t>To automate the processing of personal data, it is sufficient that the data are stored on a computer disc.</w:t>
      </w:r>
    </w:p>
  </w:footnote>
  <w:footnote w:id="13">
    <w:p w14:paraId="0C71937C" w14:textId="5E4A134F" w:rsidR="0010008D" w:rsidRPr="006C3C93" w:rsidRDefault="0010008D" w:rsidP="00C569F2">
      <w:pPr>
        <w:pStyle w:val="FootnoteText"/>
        <w:jc w:val="both"/>
      </w:pPr>
      <w:r w:rsidRPr="006C3C93">
        <w:rPr>
          <w:rStyle w:val="FootnoteReference"/>
          <w:color w:val="auto"/>
        </w:rPr>
        <w:footnoteRef/>
      </w:r>
      <w:r w:rsidRPr="006C3C93">
        <w:rPr>
          <w:color w:val="auto"/>
        </w:rPr>
        <w:t xml:space="preserve"> </w:t>
      </w:r>
      <w:r w:rsidRPr="006C3C93">
        <w:rPr>
          <w:rFonts w:ascii="Open Sans" w:hAnsi="Open Sans" w:cs="Open Sans"/>
          <w:color w:val="auto"/>
        </w:rPr>
        <w:t>According to the Commission Recommendation 2003/361/EC and Annex I of the Commission Regulation (EU) No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6BF0" w14:textId="02AB4256" w:rsidR="000E5F5D" w:rsidRDefault="00EB4CCD">
    <w:pPr>
      <w:pStyle w:val="Header"/>
    </w:pPr>
    <w:r>
      <w:rPr>
        <w:noProof/>
      </w:rPr>
      <mc:AlternateContent>
        <mc:Choice Requires="wps">
          <w:drawing>
            <wp:anchor distT="0" distB="0" distL="114300" distR="114300" simplePos="0" relativeHeight="251669504" behindDoc="0" locked="0" layoutInCell="1" allowOverlap="1" wp14:anchorId="6699CBB4" wp14:editId="7F1C8493">
              <wp:simplePos x="0" y="0"/>
              <wp:positionH relativeFrom="rightMargin">
                <wp:align>left</wp:align>
              </wp:positionH>
              <wp:positionV relativeFrom="paragraph">
                <wp:posOffset>-783771</wp:posOffset>
              </wp:positionV>
              <wp:extent cx="104139" cy="163195"/>
              <wp:effectExtent l="0" t="0" r="0" b="8255"/>
              <wp:wrapNone/>
              <wp:docPr id="232961137" name="Graphic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w:pict>
            <v:shape w14:anchorId="7DAFC698" id="Graphic 26" o:spid="_x0000_s1026" alt="&quot;&quot;"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5A437EB5" w14:textId="77777777" w:rsidR="005A78C7" w:rsidRDefault="005A78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1EBD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3933036" o:spid="_x0000_i1025" type="#_x0000_t75" style="width:11.5pt;height:15.5pt;visibility:visible;mso-wrap-style:square" o:bullet="t">
        <v:imagedata r:id="rId1" o:title=""/>
      </v:shape>
    </w:pict>
  </w:numPicBullet>
  <w:abstractNum w:abstractNumId="0" w15:restartNumberingAfterBreak="0">
    <w:nsid w:val="87B659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01D5"/>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C0AFA"/>
    <w:multiLevelType w:val="hybridMultilevel"/>
    <w:tmpl w:val="AC5E3D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926C32"/>
    <w:multiLevelType w:val="hybridMultilevel"/>
    <w:tmpl w:val="E6F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A53D4"/>
    <w:multiLevelType w:val="hybridMultilevel"/>
    <w:tmpl w:val="6ABE9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C33B45"/>
    <w:multiLevelType w:val="hybridMultilevel"/>
    <w:tmpl w:val="F3B4D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FA2BCA"/>
    <w:multiLevelType w:val="hybridMultilevel"/>
    <w:tmpl w:val="4696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95F29"/>
    <w:multiLevelType w:val="hybridMultilevel"/>
    <w:tmpl w:val="C07A94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E27E6"/>
    <w:multiLevelType w:val="hybridMultilevel"/>
    <w:tmpl w:val="5852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9F3C2C"/>
    <w:multiLevelType w:val="hybridMultilevel"/>
    <w:tmpl w:val="1B1EA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40285"/>
    <w:multiLevelType w:val="hybridMultilevel"/>
    <w:tmpl w:val="5852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C69D5"/>
    <w:multiLevelType w:val="hybridMultilevel"/>
    <w:tmpl w:val="D7BE39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287590"/>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53706F"/>
    <w:multiLevelType w:val="hybridMultilevel"/>
    <w:tmpl w:val="3BD6FAD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01784"/>
    <w:multiLevelType w:val="hybridMultilevel"/>
    <w:tmpl w:val="AB3239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9F38F6"/>
    <w:multiLevelType w:val="hybridMultilevel"/>
    <w:tmpl w:val="E1E0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AC25C4"/>
    <w:multiLevelType w:val="hybridMultilevel"/>
    <w:tmpl w:val="06F2D99A"/>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18" w15:restartNumberingAfterBreak="0">
    <w:nsid w:val="18A948A0"/>
    <w:multiLevelType w:val="hybridMultilevel"/>
    <w:tmpl w:val="CCA4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353F58"/>
    <w:multiLevelType w:val="hybridMultilevel"/>
    <w:tmpl w:val="C5B09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21" w15:restartNumberingAfterBreak="0">
    <w:nsid w:val="1AC23AFF"/>
    <w:multiLevelType w:val="hybridMultilevel"/>
    <w:tmpl w:val="1DA6B106"/>
    <w:lvl w:ilvl="0" w:tplc="E84646A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B05AAD"/>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7D7366"/>
    <w:multiLevelType w:val="hybridMultilevel"/>
    <w:tmpl w:val="E0D61428"/>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24" w15:restartNumberingAfterBreak="0">
    <w:nsid w:val="1EC510D8"/>
    <w:multiLevelType w:val="hybridMultilevel"/>
    <w:tmpl w:val="CA84E3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117FE3"/>
    <w:multiLevelType w:val="hybridMultilevel"/>
    <w:tmpl w:val="762AB0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25590F"/>
    <w:multiLevelType w:val="hybridMultilevel"/>
    <w:tmpl w:val="C0F4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42CBE"/>
    <w:multiLevelType w:val="hybridMultilevel"/>
    <w:tmpl w:val="5352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0730C6"/>
    <w:multiLevelType w:val="hybridMultilevel"/>
    <w:tmpl w:val="A1F4AC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CB7425"/>
    <w:multiLevelType w:val="hybridMultilevel"/>
    <w:tmpl w:val="0032C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E26099"/>
    <w:multiLevelType w:val="hybridMultilevel"/>
    <w:tmpl w:val="3794B732"/>
    <w:lvl w:ilvl="0" w:tplc="FFFFFFFF">
      <w:start w:val="1"/>
      <w:numFmt w:val="decimal"/>
      <w:lvlText w:val="%1."/>
      <w:lvlJc w:val="left"/>
      <w:pPr>
        <w:ind w:left="720" w:hanging="360"/>
      </w:pPr>
    </w:lvl>
    <w:lvl w:ilvl="1" w:tplc="9F86594E">
      <w:numFmt w:val="bullet"/>
      <w:lvlText w:val="•"/>
      <w:lvlJc w:val="left"/>
      <w:pPr>
        <w:ind w:left="1790" w:hanging="710"/>
      </w:pPr>
      <w:rPr>
        <w:rFonts w:ascii="Open Sans" w:eastAsiaTheme="minorHAnsi" w:hAnsi="Open Sans" w:cs="Open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A7438E"/>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E05240"/>
    <w:multiLevelType w:val="hybridMultilevel"/>
    <w:tmpl w:val="33AE0E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9A14832"/>
    <w:multiLevelType w:val="hybridMultilevel"/>
    <w:tmpl w:val="30E65E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9C2229"/>
    <w:multiLevelType w:val="hybridMultilevel"/>
    <w:tmpl w:val="B93E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154755"/>
    <w:multiLevelType w:val="hybridMultilevel"/>
    <w:tmpl w:val="9932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C732C"/>
    <w:multiLevelType w:val="hybridMultilevel"/>
    <w:tmpl w:val="4F9C93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A4D68"/>
    <w:multiLevelType w:val="hybridMultilevel"/>
    <w:tmpl w:val="96F6FE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E24807"/>
    <w:multiLevelType w:val="hybridMultilevel"/>
    <w:tmpl w:val="F06AA00C"/>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3E9384E"/>
    <w:multiLevelType w:val="hybridMultilevel"/>
    <w:tmpl w:val="2F14A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51A701F"/>
    <w:multiLevelType w:val="hybridMultilevel"/>
    <w:tmpl w:val="89445A04"/>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41" w15:restartNumberingAfterBreak="0">
    <w:nsid w:val="368C5302"/>
    <w:multiLevelType w:val="hybridMultilevel"/>
    <w:tmpl w:val="90F0C9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E36B37"/>
    <w:multiLevelType w:val="hybridMultilevel"/>
    <w:tmpl w:val="BEDC8D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71B4071"/>
    <w:multiLevelType w:val="hybridMultilevel"/>
    <w:tmpl w:val="CAD27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E230750"/>
    <w:multiLevelType w:val="hybridMultilevel"/>
    <w:tmpl w:val="0EAE94C0"/>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45" w15:restartNumberingAfterBreak="0">
    <w:nsid w:val="3FF14554"/>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492577D"/>
    <w:multiLevelType w:val="hybridMultilevel"/>
    <w:tmpl w:val="54AA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5F1E92"/>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7F28BB"/>
    <w:multiLevelType w:val="hybridMultilevel"/>
    <w:tmpl w:val="9E0801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7C93C3E"/>
    <w:multiLevelType w:val="hybridMultilevel"/>
    <w:tmpl w:val="995609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85E0711"/>
    <w:multiLevelType w:val="hybridMultilevel"/>
    <w:tmpl w:val="87C89974"/>
    <w:lvl w:ilvl="0" w:tplc="C05C18B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1" w15:restartNumberingAfterBreak="0">
    <w:nsid w:val="4AD6496D"/>
    <w:multiLevelType w:val="hybridMultilevel"/>
    <w:tmpl w:val="201C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C06680"/>
    <w:multiLevelType w:val="hybridMultilevel"/>
    <w:tmpl w:val="3A901AC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00C2928"/>
    <w:multiLevelType w:val="hybridMultilevel"/>
    <w:tmpl w:val="E0D61428"/>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54" w15:restartNumberingAfterBreak="0">
    <w:nsid w:val="52A137F6"/>
    <w:multiLevelType w:val="hybridMultilevel"/>
    <w:tmpl w:val="4FFCD114"/>
    <w:lvl w:ilvl="0" w:tplc="7878EEE0">
      <w:start w:val="1"/>
      <w:numFmt w:val="bullet"/>
      <w:lvlText w:val=""/>
      <w:lvlPicBulletId w:val="0"/>
      <w:lvlJc w:val="left"/>
      <w:pPr>
        <w:tabs>
          <w:tab w:val="num" w:pos="720"/>
        </w:tabs>
        <w:ind w:left="720" w:hanging="360"/>
      </w:pPr>
      <w:rPr>
        <w:rFonts w:ascii="Symbol" w:hAnsi="Symbol" w:hint="default"/>
      </w:rPr>
    </w:lvl>
    <w:lvl w:ilvl="1" w:tplc="CA049666" w:tentative="1">
      <w:start w:val="1"/>
      <w:numFmt w:val="bullet"/>
      <w:lvlText w:val=""/>
      <w:lvlJc w:val="left"/>
      <w:pPr>
        <w:tabs>
          <w:tab w:val="num" w:pos="1440"/>
        </w:tabs>
        <w:ind w:left="1440" w:hanging="360"/>
      </w:pPr>
      <w:rPr>
        <w:rFonts w:ascii="Symbol" w:hAnsi="Symbol" w:hint="default"/>
      </w:rPr>
    </w:lvl>
    <w:lvl w:ilvl="2" w:tplc="69B22FF0" w:tentative="1">
      <w:start w:val="1"/>
      <w:numFmt w:val="bullet"/>
      <w:lvlText w:val=""/>
      <w:lvlJc w:val="left"/>
      <w:pPr>
        <w:tabs>
          <w:tab w:val="num" w:pos="2160"/>
        </w:tabs>
        <w:ind w:left="2160" w:hanging="360"/>
      </w:pPr>
      <w:rPr>
        <w:rFonts w:ascii="Symbol" w:hAnsi="Symbol" w:hint="default"/>
      </w:rPr>
    </w:lvl>
    <w:lvl w:ilvl="3" w:tplc="6CE0403A" w:tentative="1">
      <w:start w:val="1"/>
      <w:numFmt w:val="bullet"/>
      <w:lvlText w:val=""/>
      <w:lvlJc w:val="left"/>
      <w:pPr>
        <w:tabs>
          <w:tab w:val="num" w:pos="2880"/>
        </w:tabs>
        <w:ind w:left="2880" w:hanging="360"/>
      </w:pPr>
      <w:rPr>
        <w:rFonts w:ascii="Symbol" w:hAnsi="Symbol" w:hint="default"/>
      </w:rPr>
    </w:lvl>
    <w:lvl w:ilvl="4" w:tplc="699AAACC" w:tentative="1">
      <w:start w:val="1"/>
      <w:numFmt w:val="bullet"/>
      <w:lvlText w:val=""/>
      <w:lvlJc w:val="left"/>
      <w:pPr>
        <w:tabs>
          <w:tab w:val="num" w:pos="3600"/>
        </w:tabs>
        <w:ind w:left="3600" w:hanging="360"/>
      </w:pPr>
      <w:rPr>
        <w:rFonts w:ascii="Symbol" w:hAnsi="Symbol" w:hint="default"/>
      </w:rPr>
    </w:lvl>
    <w:lvl w:ilvl="5" w:tplc="C42A33B4" w:tentative="1">
      <w:start w:val="1"/>
      <w:numFmt w:val="bullet"/>
      <w:lvlText w:val=""/>
      <w:lvlJc w:val="left"/>
      <w:pPr>
        <w:tabs>
          <w:tab w:val="num" w:pos="4320"/>
        </w:tabs>
        <w:ind w:left="4320" w:hanging="360"/>
      </w:pPr>
      <w:rPr>
        <w:rFonts w:ascii="Symbol" w:hAnsi="Symbol" w:hint="default"/>
      </w:rPr>
    </w:lvl>
    <w:lvl w:ilvl="6" w:tplc="ED240796" w:tentative="1">
      <w:start w:val="1"/>
      <w:numFmt w:val="bullet"/>
      <w:lvlText w:val=""/>
      <w:lvlJc w:val="left"/>
      <w:pPr>
        <w:tabs>
          <w:tab w:val="num" w:pos="5040"/>
        </w:tabs>
        <w:ind w:left="5040" w:hanging="360"/>
      </w:pPr>
      <w:rPr>
        <w:rFonts w:ascii="Symbol" w:hAnsi="Symbol" w:hint="default"/>
      </w:rPr>
    </w:lvl>
    <w:lvl w:ilvl="7" w:tplc="63D0B734" w:tentative="1">
      <w:start w:val="1"/>
      <w:numFmt w:val="bullet"/>
      <w:lvlText w:val=""/>
      <w:lvlJc w:val="left"/>
      <w:pPr>
        <w:tabs>
          <w:tab w:val="num" w:pos="5760"/>
        </w:tabs>
        <w:ind w:left="5760" w:hanging="360"/>
      </w:pPr>
      <w:rPr>
        <w:rFonts w:ascii="Symbol" w:hAnsi="Symbol" w:hint="default"/>
      </w:rPr>
    </w:lvl>
    <w:lvl w:ilvl="8" w:tplc="BA4C90BC"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5D0E1A46"/>
    <w:multiLevelType w:val="hybridMultilevel"/>
    <w:tmpl w:val="E0D61428"/>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56" w15:restartNumberingAfterBreak="0">
    <w:nsid w:val="5E25098E"/>
    <w:multiLevelType w:val="hybridMultilevel"/>
    <w:tmpl w:val="5852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3E47DB"/>
    <w:multiLevelType w:val="hybridMultilevel"/>
    <w:tmpl w:val="762A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EEC4817"/>
    <w:multiLevelType w:val="hybridMultilevel"/>
    <w:tmpl w:val="ACDE486A"/>
    <w:lvl w:ilvl="0" w:tplc="6B307C50">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59" w15:restartNumberingAfterBreak="0">
    <w:nsid w:val="614C5DBD"/>
    <w:multiLevelType w:val="hybridMultilevel"/>
    <w:tmpl w:val="4114F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B30816"/>
    <w:multiLevelType w:val="hybridMultilevel"/>
    <w:tmpl w:val="5852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C52C7F"/>
    <w:multiLevelType w:val="hybridMultilevel"/>
    <w:tmpl w:val="72F48C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C05657"/>
    <w:multiLevelType w:val="hybridMultilevel"/>
    <w:tmpl w:val="42B4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FF2713"/>
    <w:multiLevelType w:val="hybridMultilevel"/>
    <w:tmpl w:val="1B1EA0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6D0A5E"/>
    <w:multiLevelType w:val="hybridMultilevel"/>
    <w:tmpl w:val="BBFE92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19A02CF"/>
    <w:multiLevelType w:val="hybridMultilevel"/>
    <w:tmpl w:val="E0D61428"/>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FFFFFFFF">
      <w:start w:val="1"/>
      <w:numFmt w:val="decimal"/>
      <w:lvlText w:val="%2."/>
      <w:lvlJc w:val="left"/>
      <w:pPr>
        <w:ind w:left="919" w:hanging="360"/>
      </w:pPr>
      <w:rPr>
        <w:rFonts w:ascii="Open Sans" w:eastAsia="Open Sans" w:hAnsi="Open Sans" w:cs="Open Sans" w:hint="default"/>
        <w:b w:val="0"/>
        <w:bCs w:val="0"/>
        <w:i w:val="0"/>
        <w:iCs w:val="0"/>
        <w:spacing w:val="-1"/>
        <w:w w:val="100"/>
        <w:sz w:val="20"/>
        <w:szCs w:val="20"/>
        <w:lang w:val="en-US" w:eastAsia="en-US" w:bidi="ar-SA"/>
      </w:rPr>
    </w:lvl>
    <w:lvl w:ilvl="2" w:tplc="FFFFFFFF">
      <w:numFmt w:val="bullet"/>
      <w:lvlText w:val="•"/>
      <w:lvlJc w:val="left"/>
      <w:pPr>
        <w:ind w:left="1259" w:hanging="360"/>
      </w:pPr>
      <w:rPr>
        <w:rFonts w:ascii="Open Sans" w:eastAsia="Open Sans" w:hAnsi="Open Sans" w:cs="Open Sans" w:hint="default"/>
        <w:b w:val="0"/>
        <w:bCs w:val="0"/>
        <w:i w:val="0"/>
        <w:iCs w:val="0"/>
        <w:spacing w:val="0"/>
        <w:w w:val="100"/>
        <w:sz w:val="20"/>
        <w:szCs w:val="20"/>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500" w:hanging="360"/>
      </w:pPr>
      <w:rPr>
        <w:rFonts w:hint="default"/>
        <w:lang w:val="en-US" w:eastAsia="en-US" w:bidi="ar-SA"/>
      </w:rPr>
    </w:lvl>
    <w:lvl w:ilvl="5" w:tplc="FFFFFFFF">
      <w:numFmt w:val="bullet"/>
      <w:lvlText w:val="•"/>
      <w:lvlJc w:val="left"/>
      <w:pPr>
        <w:ind w:left="462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66" w15:restartNumberingAfterBreak="0">
    <w:nsid w:val="757F62EC"/>
    <w:multiLevelType w:val="hybridMultilevel"/>
    <w:tmpl w:val="63182EE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67" w15:restartNumberingAfterBreak="0">
    <w:nsid w:val="76032FC2"/>
    <w:multiLevelType w:val="hybridMultilevel"/>
    <w:tmpl w:val="A2CABEFC"/>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68" w15:restartNumberingAfterBreak="0">
    <w:nsid w:val="76B00553"/>
    <w:multiLevelType w:val="hybridMultilevel"/>
    <w:tmpl w:val="001A3E56"/>
    <w:lvl w:ilvl="0" w:tplc="FFFFFFFF">
      <w:start w:val="1"/>
      <w:numFmt w:val="decimal"/>
      <w:lvlText w:val="%1."/>
      <w:lvlJc w:val="left"/>
      <w:pPr>
        <w:ind w:left="622" w:hanging="244"/>
      </w:pPr>
      <w:rPr>
        <w:rFonts w:ascii="Open Sans" w:eastAsia="Open Sans SemiBold" w:hAnsi="Open Sans" w:cs="Open Sans" w:hint="default"/>
        <w:b w:val="0"/>
        <w:bCs w:val="0"/>
        <w:i w:val="0"/>
        <w:iCs w:val="0"/>
        <w:color w:val="auto"/>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6B0535"/>
    <w:multiLevelType w:val="hybridMultilevel"/>
    <w:tmpl w:val="CEA41D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C60A41"/>
    <w:multiLevelType w:val="hybridMultilevel"/>
    <w:tmpl w:val="927E7C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E293879"/>
    <w:multiLevelType w:val="hybridMultilevel"/>
    <w:tmpl w:val="62F60A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038327">
    <w:abstractNumId w:val="20"/>
  </w:num>
  <w:num w:numId="2" w16cid:durableId="1995180505">
    <w:abstractNumId w:val="10"/>
  </w:num>
  <w:num w:numId="3" w16cid:durableId="1013558">
    <w:abstractNumId w:val="39"/>
  </w:num>
  <w:num w:numId="4" w16cid:durableId="1594164545">
    <w:abstractNumId w:val="43"/>
  </w:num>
  <w:num w:numId="5" w16cid:durableId="1859465736">
    <w:abstractNumId w:val="17"/>
  </w:num>
  <w:num w:numId="6" w16cid:durableId="628362218">
    <w:abstractNumId w:val="50"/>
  </w:num>
  <w:num w:numId="7" w16cid:durableId="1673489251">
    <w:abstractNumId w:val="67"/>
  </w:num>
  <w:num w:numId="8" w16cid:durableId="1725789458">
    <w:abstractNumId w:val="3"/>
  </w:num>
  <w:num w:numId="9" w16cid:durableId="1549026962">
    <w:abstractNumId w:val="31"/>
  </w:num>
  <w:num w:numId="10" w16cid:durableId="167986656">
    <w:abstractNumId w:val="1"/>
  </w:num>
  <w:num w:numId="11" w16cid:durableId="1781753718">
    <w:abstractNumId w:val="22"/>
  </w:num>
  <w:num w:numId="12" w16cid:durableId="175770609">
    <w:abstractNumId w:val="30"/>
  </w:num>
  <w:num w:numId="13" w16cid:durableId="219443114">
    <w:abstractNumId w:val="25"/>
  </w:num>
  <w:num w:numId="14" w16cid:durableId="1771781400">
    <w:abstractNumId w:val="59"/>
  </w:num>
  <w:num w:numId="15" w16cid:durableId="131293781">
    <w:abstractNumId w:val="26"/>
  </w:num>
  <w:num w:numId="16" w16cid:durableId="1707562138">
    <w:abstractNumId w:val="8"/>
  </w:num>
  <w:num w:numId="17" w16cid:durableId="977300299">
    <w:abstractNumId w:val="56"/>
  </w:num>
  <w:num w:numId="18" w16cid:durableId="1995909605">
    <w:abstractNumId w:val="13"/>
  </w:num>
  <w:num w:numId="19" w16cid:durableId="1436704215">
    <w:abstractNumId w:val="57"/>
  </w:num>
  <w:num w:numId="20" w16cid:durableId="1909923874">
    <w:abstractNumId w:val="47"/>
  </w:num>
  <w:num w:numId="21" w16cid:durableId="928345011">
    <w:abstractNumId w:val="55"/>
  </w:num>
  <w:num w:numId="22" w16cid:durableId="1815440693">
    <w:abstractNumId w:val="65"/>
  </w:num>
  <w:num w:numId="23" w16cid:durableId="765731404">
    <w:abstractNumId w:val="53"/>
  </w:num>
  <w:num w:numId="24" w16cid:durableId="1364670836">
    <w:abstractNumId w:val="23"/>
  </w:num>
  <w:num w:numId="25" w16cid:durableId="638266495">
    <w:abstractNumId w:val="46"/>
  </w:num>
  <w:num w:numId="26" w16cid:durableId="890770924">
    <w:abstractNumId w:val="38"/>
  </w:num>
  <w:num w:numId="27" w16cid:durableId="1274677107">
    <w:abstractNumId w:val="58"/>
  </w:num>
  <w:num w:numId="28" w16cid:durableId="374014804">
    <w:abstractNumId w:val="40"/>
  </w:num>
  <w:num w:numId="29" w16cid:durableId="727460458">
    <w:abstractNumId w:val="44"/>
  </w:num>
  <w:num w:numId="30" w16cid:durableId="1722052014">
    <w:abstractNumId w:val="68"/>
  </w:num>
  <w:num w:numId="31" w16cid:durableId="1373074726">
    <w:abstractNumId w:val="2"/>
  </w:num>
  <w:num w:numId="32" w16cid:durableId="1545101151">
    <w:abstractNumId w:val="15"/>
  </w:num>
  <w:num w:numId="33" w16cid:durableId="1673143353">
    <w:abstractNumId w:val="49"/>
  </w:num>
  <w:num w:numId="34" w16cid:durableId="658848058">
    <w:abstractNumId w:val="24"/>
  </w:num>
  <w:num w:numId="35" w16cid:durableId="1723862637">
    <w:abstractNumId w:val="35"/>
  </w:num>
  <w:num w:numId="36" w16cid:durableId="123892012">
    <w:abstractNumId w:val="64"/>
  </w:num>
  <w:num w:numId="37" w16cid:durableId="1493595127">
    <w:abstractNumId w:val="33"/>
  </w:num>
  <w:num w:numId="38" w16cid:durableId="944459804">
    <w:abstractNumId w:val="19"/>
  </w:num>
  <w:num w:numId="39" w16cid:durableId="1726293084">
    <w:abstractNumId w:val="5"/>
  </w:num>
  <w:num w:numId="40" w16cid:durableId="1243179913">
    <w:abstractNumId w:val="32"/>
  </w:num>
  <w:num w:numId="41" w16cid:durableId="1297762970">
    <w:abstractNumId w:val="42"/>
  </w:num>
  <w:num w:numId="42" w16cid:durableId="441386922">
    <w:abstractNumId w:val="48"/>
  </w:num>
  <w:num w:numId="43" w16cid:durableId="1344358091">
    <w:abstractNumId w:val="29"/>
  </w:num>
  <w:num w:numId="44" w16cid:durableId="1211772323">
    <w:abstractNumId w:val="12"/>
  </w:num>
  <w:num w:numId="45" w16cid:durableId="504125325">
    <w:abstractNumId w:val="4"/>
  </w:num>
  <w:num w:numId="46" w16cid:durableId="1529641898">
    <w:abstractNumId w:val="70"/>
  </w:num>
  <w:num w:numId="47" w16cid:durableId="1559508704">
    <w:abstractNumId w:val="11"/>
  </w:num>
  <w:num w:numId="48" w16cid:durableId="1688368397">
    <w:abstractNumId w:val="60"/>
  </w:num>
  <w:num w:numId="49" w16cid:durableId="1790933197">
    <w:abstractNumId w:val="28"/>
  </w:num>
  <w:num w:numId="50" w16cid:durableId="1719622527">
    <w:abstractNumId w:val="61"/>
  </w:num>
  <w:num w:numId="51" w16cid:durableId="1328751284">
    <w:abstractNumId w:val="7"/>
  </w:num>
  <w:num w:numId="52" w16cid:durableId="277876816">
    <w:abstractNumId w:val="69"/>
  </w:num>
  <w:num w:numId="53" w16cid:durableId="1562985100">
    <w:abstractNumId w:val="37"/>
  </w:num>
  <w:num w:numId="54" w16cid:durableId="266618562">
    <w:abstractNumId w:val="41"/>
  </w:num>
  <w:num w:numId="55" w16cid:durableId="1146507952">
    <w:abstractNumId w:val="63"/>
  </w:num>
  <w:num w:numId="56" w16cid:durableId="938829270">
    <w:abstractNumId w:val="71"/>
  </w:num>
  <w:num w:numId="57" w16cid:durableId="826366306">
    <w:abstractNumId w:val="9"/>
  </w:num>
  <w:num w:numId="58" w16cid:durableId="781655682">
    <w:abstractNumId w:val="14"/>
  </w:num>
  <w:num w:numId="59" w16cid:durableId="489979216">
    <w:abstractNumId w:val="36"/>
  </w:num>
  <w:num w:numId="60" w16cid:durableId="214977041">
    <w:abstractNumId w:val="54"/>
  </w:num>
  <w:num w:numId="61" w16cid:durableId="1647515454">
    <w:abstractNumId w:val="45"/>
  </w:num>
  <w:num w:numId="62" w16cid:durableId="212235678">
    <w:abstractNumId w:val="6"/>
  </w:num>
  <w:num w:numId="63" w16cid:durableId="379938820">
    <w:abstractNumId w:val="34"/>
  </w:num>
  <w:num w:numId="64" w16cid:durableId="1314140468">
    <w:abstractNumId w:val="51"/>
  </w:num>
  <w:num w:numId="65" w16cid:durableId="1987276467">
    <w:abstractNumId w:val="0"/>
  </w:num>
  <w:num w:numId="66" w16cid:durableId="1231692045">
    <w:abstractNumId w:val="27"/>
  </w:num>
  <w:num w:numId="67" w16cid:durableId="1869949279">
    <w:abstractNumId w:val="62"/>
  </w:num>
  <w:num w:numId="68" w16cid:durableId="1181432878">
    <w:abstractNumId w:val="21"/>
  </w:num>
  <w:num w:numId="69" w16cid:durableId="1583761099">
    <w:abstractNumId w:val="16"/>
  </w:num>
  <w:num w:numId="70" w16cid:durableId="1444765502">
    <w:abstractNumId w:val="18"/>
  </w:num>
  <w:num w:numId="71" w16cid:durableId="1082752542">
    <w:abstractNumId w:val="52"/>
  </w:num>
  <w:num w:numId="72" w16cid:durableId="830564084">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1993"/>
    <w:rsid w:val="00002555"/>
    <w:rsid w:val="00002751"/>
    <w:rsid w:val="00002761"/>
    <w:rsid w:val="0000342C"/>
    <w:rsid w:val="00003AB5"/>
    <w:rsid w:val="000045DA"/>
    <w:rsid w:val="00004F37"/>
    <w:rsid w:val="00005417"/>
    <w:rsid w:val="00005A34"/>
    <w:rsid w:val="00005F9F"/>
    <w:rsid w:val="0000618F"/>
    <w:rsid w:val="00007577"/>
    <w:rsid w:val="000078B7"/>
    <w:rsid w:val="00010479"/>
    <w:rsid w:val="0001107F"/>
    <w:rsid w:val="00011092"/>
    <w:rsid w:val="00012013"/>
    <w:rsid w:val="000123D4"/>
    <w:rsid w:val="00013676"/>
    <w:rsid w:val="00013987"/>
    <w:rsid w:val="000142E1"/>
    <w:rsid w:val="000145D9"/>
    <w:rsid w:val="00014B08"/>
    <w:rsid w:val="00014BAB"/>
    <w:rsid w:val="00015A73"/>
    <w:rsid w:val="00015B7C"/>
    <w:rsid w:val="0001639E"/>
    <w:rsid w:val="00016636"/>
    <w:rsid w:val="00017D31"/>
    <w:rsid w:val="00017E4E"/>
    <w:rsid w:val="000203A5"/>
    <w:rsid w:val="00020E7D"/>
    <w:rsid w:val="00020EB2"/>
    <w:rsid w:val="00021387"/>
    <w:rsid w:val="000245B9"/>
    <w:rsid w:val="00024758"/>
    <w:rsid w:val="00025D9A"/>
    <w:rsid w:val="0002663F"/>
    <w:rsid w:val="00033A55"/>
    <w:rsid w:val="00035382"/>
    <w:rsid w:val="0003579B"/>
    <w:rsid w:val="00035980"/>
    <w:rsid w:val="0003621A"/>
    <w:rsid w:val="000418A8"/>
    <w:rsid w:val="0004384F"/>
    <w:rsid w:val="000462DD"/>
    <w:rsid w:val="00046787"/>
    <w:rsid w:val="00046B59"/>
    <w:rsid w:val="00047150"/>
    <w:rsid w:val="000473AD"/>
    <w:rsid w:val="000473CC"/>
    <w:rsid w:val="00052E36"/>
    <w:rsid w:val="0005386C"/>
    <w:rsid w:val="0005474A"/>
    <w:rsid w:val="00054DEB"/>
    <w:rsid w:val="000550EF"/>
    <w:rsid w:val="0005529C"/>
    <w:rsid w:val="00055C5E"/>
    <w:rsid w:val="000566DA"/>
    <w:rsid w:val="00057CA3"/>
    <w:rsid w:val="0006195D"/>
    <w:rsid w:val="00061A31"/>
    <w:rsid w:val="000638A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2BC"/>
    <w:rsid w:val="00077345"/>
    <w:rsid w:val="0008020C"/>
    <w:rsid w:val="00080356"/>
    <w:rsid w:val="00081288"/>
    <w:rsid w:val="00082511"/>
    <w:rsid w:val="00082FC7"/>
    <w:rsid w:val="00083064"/>
    <w:rsid w:val="00083177"/>
    <w:rsid w:val="0008734D"/>
    <w:rsid w:val="0008789E"/>
    <w:rsid w:val="00090002"/>
    <w:rsid w:val="0009064E"/>
    <w:rsid w:val="00090960"/>
    <w:rsid w:val="0009135F"/>
    <w:rsid w:val="00091602"/>
    <w:rsid w:val="00091A80"/>
    <w:rsid w:val="00092614"/>
    <w:rsid w:val="000929E3"/>
    <w:rsid w:val="00092A23"/>
    <w:rsid w:val="00092F49"/>
    <w:rsid w:val="00093A6C"/>
    <w:rsid w:val="0009427D"/>
    <w:rsid w:val="000947D5"/>
    <w:rsid w:val="0009667F"/>
    <w:rsid w:val="0009710A"/>
    <w:rsid w:val="00097178"/>
    <w:rsid w:val="00097714"/>
    <w:rsid w:val="00097DCD"/>
    <w:rsid w:val="000A1484"/>
    <w:rsid w:val="000A14A4"/>
    <w:rsid w:val="000A1BA3"/>
    <w:rsid w:val="000A2E34"/>
    <w:rsid w:val="000A3D2C"/>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6277"/>
    <w:rsid w:val="000C03DA"/>
    <w:rsid w:val="000C0692"/>
    <w:rsid w:val="000C356B"/>
    <w:rsid w:val="000C49D0"/>
    <w:rsid w:val="000C4DF1"/>
    <w:rsid w:val="000C6AB3"/>
    <w:rsid w:val="000C7283"/>
    <w:rsid w:val="000C7D72"/>
    <w:rsid w:val="000D0234"/>
    <w:rsid w:val="000D1124"/>
    <w:rsid w:val="000D18CE"/>
    <w:rsid w:val="000D270C"/>
    <w:rsid w:val="000D2893"/>
    <w:rsid w:val="000D388A"/>
    <w:rsid w:val="000D3ECA"/>
    <w:rsid w:val="000D4E3C"/>
    <w:rsid w:val="000D6A0D"/>
    <w:rsid w:val="000E132A"/>
    <w:rsid w:val="000E1F59"/>
    <w:rsid w:val="000E2142"/>
    <w:rsid w:val="000E2604"/>
    <w:rsid w:val="000E2BE5"/>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08D"/>
    <w:rsid w:val="00100F70"/>
    <w:rsid w:val="0010124C"/>
    <w:rsid w:val="001013E4"/>
    <w:rsid w:val="00101BFB"/>
    <w:rsid w:val="001021C2"/>
    <w:rsid w:val="00102D03"/>
    <w:rsid w:val="00103E0E"/>
    <w:rsid w:val="00104334"/>
    <w:rsid w:val="00105D50"/>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1BC"/>
    <w:rsid w:val="001145A7"/>
    <w:rsid w:val="00114660"/>
    <w:rsid w:val="0011502D"/>
    <w:rsid w:val="001176B2"/>
    <w:rsid w:val="00117933"/>
    <w:rsid w:val="00120474"/>
    <w:rsid w:val="00120BC4"/>
    <w:rsid w:val="001213C1"/>
    <w:rsid w:val="00121905"/>
    <w:rsid w:val="00121C6C"/>
    <w:rsid w:val="00122152"/>
    <w:rsid w:val="001237FE"/>
    <w:rsid w:val="001239E2"/>
    <w:rsid w:val="0012561F"/>
    <w:rsid w:val="00125C72"/>
    <w:rsid w:val="00126FA2"/>
    <w:rsid w:val="00127176"/>
    <w:rsid w:val="001279B5"/>
    <w:rsid w:val="00130EA6"/>
    <w:rsid w:val="00131BB9"/>
    <w:rsid w:val="00132109"/>
    <w:rsid w:val="00132132"/>
    <w:rsid w:val="0013230F"/>
    <w:rsid w:val="001336CF"/>
    <w:rsid w:val="00133860"/>
    <w:rsid w:val="00134B7A"/>
    <w:rsid w:val="00134D40"/>
    <w:rsid w:val="001357C4"/>
    <w:rsid w:val="001359CD"/>
    <w:rsid w:val="00135C2A"/>
    <w:rsid w:val="00135EC2"/>
    <w:rsid w:val="00136328"/>
    <w:rsid w:val="00136DEB"/>
    <w:rsid w:val="00140795"/>
    <w:rsid w:val="00141E13"/>
    <w:rsid w:val="00142804"/>
    <w:rsid w:val="001436D2"/>
    <w:rsid w:val="00143B8C"/>
    <w:rsid w:val="00143F9C"/>
    <w:rsid w:val="00144573"/>
    <w:rsid w:val="00144D9C"/>
    <w:rsid w:val="001450E1"/>
    <w:rsid w:val="00145A10"/>
    <w:rsid w:val="00146702"/>
    <w:rsid w:val="00147BBB"/>
    <w:rsid w:val="00150E40"/>
    <w:rsid w:val="00152B91"/>
    <w:rsid w:val="00152CC1"/>
    <w:rsid w:val="00153519"/>
    <w:rsid w:val="001536D9"/>
    <w:rsid w:val="00155B26"/>
    <w:rsid w:val="0015601C"/>
    <w:rsid w:val="0015640D"/>
    <w:rsid w:val="0015753A"/>
    <w:rsid w:val="0016295E"/>
    <w:rsid w:val="00163638"/>
    <w:rsid w:val="00164CEC"/>
    <w:rsid w:val="00164FFB"/>
    <w:rsid w:val="00165418"/>
    <w:rsid w:val="0016650F"/>
    <w:rsid w:val="00166F00"/>
    <w:rsid w:val="00167F32"/>
    <w:rsid w:val="001700D5"/>
    <w:rsid w:val="00170E1D"/>
    <w:rsid w:val="00171166"/>
    <w:rsid w:val="0017151A"/>
    <w:rsid w:val="0017191C"/>
    <w:rsid w:val="00171FF6"/>
    <w:rsid w:val="00172844"/>
    <w:rsid w:val="0017286B"/>
    <w:rsid w:val="0017411F"/>
    <w:rsid w:val="001744BE"/>
    <w:rsid w:val="0017525A"/>
    <w:rsid w:val="00177D97"/>
    <w:rsid w:val="00177E82"/>
    <w:rsid w:val="00180039"/>
    <w:rsid w:val="00180640"/>
    <w:rsid w:val="00181322"/>
    <w:rsid w:val="0018142B"/>
    <w:rsid w:val="00182E73"/>
    <w:rsid w:val="00183F33"/>
    <w:rsid w:val="00185021"/>
    <w:rsid w:val="001855C5"/>
    <w:rsid w:val="00185984"/>
    <w:rsid w:val="00185D80"/>
    <w:rsid w:val="00186671"/>
    <w:rsid w:val="00186A08"/>
    <w:rsid w:val="00187AF9"/>
    <w:rsid w:val="00190985"/>
    <w:rsid w:val="00191AE6"/>
    <w:rsid w:val="00192632"/>
    <w:rsid w:val="00192C30"/>
    <w:rsid w:val="0019357D"/>
    <w:rsid w:val="00194044"/>
    <w:rsid w:val="001942D2"/>
    <w:rsid w:val="00194724"/>
    <w:rsid w:val="00195FE8"/>
    <w:rsid w:val="001A0530"/>
    <w:rsid w:val="001A13CB"/>
    <w:rsid w:val="001A2282"/>
    <w:rsid w:val="001A2A24"/>
    <w:rsid w:val="001A371F"/>
    <w:rsid w:val="001A3B93"/>
    <w:rsid w:val="001A4468"/>
    <w:rsid w:val="001A6519"/>
    <w:rsid w:val="001A68DE"/>
    <w:rsid w:val="001A760E"/>
    <w:rsid w:val="001A7858"/>
    <w:rsid w:val="001A7C11"/>
    <w:rsid w:val="001B10E6"/>
    <w:rsid w:val="001B2469"/>
    <w:rsid w:val="001B2868"/>
    <w:rsid w:val="001B31A3"/>
    <w:rsid w:val="001B3257"/>
    <w:rsid w:val="001B3285"/>
    <w:rsid w:val="001B485A"/>
    <w:rsid w:val="001B5B21"/>
    <w:rsid w:val="001B6B0D"/>
    <w:rsid w:val="001B7BF8"/>
    <w:rsid w:val="001C0B70"/>
    <w:rsid w:val="001C1AE5"/>
    <w:rsid w:val="001C20FC"/>
    <w:rsid w:val="001C2A6A"/>
    <w:rsid w:val="001C2A7A"/>
    <w:rsid w:val="001C2B0A"/>
    <w:rsid w:val="001C3208"/>
    <w:rsid w:val="001C4765"/>
    <w:rsid w:val="001C4910"/>
    <w:rsid w:val="001C5F14"/>
    <w:rsid w:val="001C6159"/>
    <w:rsid w:val="001C7242"/>
    <w:rsid w:val="001C7424"/>
    <w:rsid w:val="001C7CCA"/>
    <w:rsid w:val="001C7F57"/>
    <w:rsid w:val="001D0B7E"/>
    <w:rsid w:val="001D27EF"/>
    <w:rsid w:val="001D2DD2"/>
    <w:rsid w:val="001D3BF9"/>
    <w:rsid w:val="001D4724"/>
    <w:rsid w:val="001D588C"/>
    <w:rsid w:val="001D58A3"/>
    <w:rsid w:val="001D70DA"/>
    <w:rsid w:val="001D775A"/>
    <w:rsid w:val="001D7E73"/>
    <w:rsid w:val="001E1088"/>
    <w:rsid w:val="001E1ED5"/>
    <w:rsid w:val="001E55A8"/>
    <w:rsid w:val="001E585A"/>
    <w:rsid w:val="001E592E"/>
    <w:rsid w:val="001E686C"/>
    <w:rsid w:val="001E7672"/>
    <w:rsid w:val="001E7CD9"/>
    <w:rsid w:val="001F022F"/>
    <w:rsid w:val="001F0666"/>
    <w:rsid w:val="001F1C10"/>
    <w:rsid w:val="001F38F6"/>
    <w:rsid w:val="001F4E99"/>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4AE9"/>
    <w:rsid w:val="00215D10"/>
    <w:rsid w:val="00216D16"/>
    <w:rsid w:val="00216E5C"/>
    <w:rsid w:val="0021751C"/>
    <w:rsid w:val="00217639"/>
    <w:rsid w:val="002200CC"/>
    <w:rsid w:val="00220552"/>
    <w:rsid w:val="00220CC4"/>
    <w:rsid w:val="00221649"/>
    <w:rsid w:val="00221BC8"/>
    <w:rsid w:val="00222AC8"/>
    <w:rsid w:val="002234A4"/>
    <w:rsid w:val="0022383A"/>
    <w:rsid w:val="00224849"/>
    <w:rsid w:val="00224E33"/>
    <w:rsid w:val="00225253"/>
    <w:rsid w:val="00225BC9"/>
    <w:rsid w:val="002268AE"/>
    <w:rsid w:val="00226C48"/>
    <w:rsid w:val="00226D01"/>
    <w:rsid w:val="0022718E"/>
    <w:rsid w:val="002271AF"/>
    <w:rsid w:val="00227A3A"/>
    <w:rsid w:val="0023009A"/>
    <w:rsid w:val="0023099E"/>
    <w:rsid w:val="00231156"/>
    <w:rsid w:val="00232754"/>
    <w:rsid w:val="00234C8A"/>
    <w:rsid w:val="00235EF9"/>
    <w:rsid w:val="00235FC3"/>
    <w:rsid w:val="002364F3"/>
    <w:rsid w:val="002374A9"/>
    <w:rsid w:val="0024000A"/>
    <w:rsid w:val="002401A0"/>
    <w:rsid w:val="0024078A"/>
    <w:rsid w:val="00241E8A"/>
    <w:rsid w:val="00242503"/>
    <w:rsid w:val="00242FF4"/>
    <w:rsid w:val="00244671"/>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8D6"/>
    <w:rsid w:val="00261D24"/>
    <w:rsid w:val="00261FDB"/>
    <w:rsid w:val="00262CB0"/>
    <w:rsid w:val="0026459D"/>
    <w:rsid w:val="00264884"/>
    <w:rsid w:val="00264C63"/>
    <w:rsid w:val="00264DBA"/>
    <w:rsid w:val="00265804"/>
    <w:rsid w:val="00267135"/>
    <w:rsid w:val="002675BF"/>
    <w:rsid w:val="002709C0"/>
    <w:rsid w:val="00271626"/>
    <w:rsid w:val="00271E31"/>
    <w:rsid w:val="00272297"/>
    <w:rsid w:val="002726AE"/>
    <w:rsid w:val="00272D1D"/>
    <w:rsid w:val="00272EF9"/>
    <w:rsid w:val="00274A1C"/>
    <w:rsid w:val="00274D1A"/>
    <w:rsid w:val="00275468"/>
    <w:rsid w:val="002755D9"/>
    <w:rsid w:val="00276357"/>
    <w:rsid w:val="00280893"/>
    <w:rsid w:val="00281033"/>
    <w:rsid w:val="00282A33"/>
    <w:rsid w:val="00283CF2"/>
    <w:rsid w:val="002840AC"/>
    <w:rsid w:val="002844A4"/>
    <w:rsid w:val="00284F31"/>
    <w:rsid w:val="00286B25"/>
    <w:rsid w:val="00286CC9"/>
    <w:rsid w:val="00286E06"/>
    <w:rsid w:val="0028752B"/>
    <w:rsid w:val="00287733"/>
    <w:rsid w:val="002878C2"/>
    <w:rsid w:val="00292C8E"/>
    <w:rsid w:val="00295E28"/>
    <w:rsid w:val="00295F71"/>
    <w:rsid w:val="00296419"/>
    <w:rsid w:val="002A13C8"/>
    <w:rsid w:val="002A13D1"/>
    <w:rsid w:val="002A24F2"/>
    <w:rsid w:val="002A30C1"/>
    <w:rsid w:val="002A3781"/>
    <w:rsid w:val="002A4EF4"/>
    <w:rsid w:val="002A50E1"/>
    <w:rsid w:val="002A5787"/>
    <w:rsid w:val="002A7897"/>
    <w:rsid w:val="002A7EC9"/>
    <w:rsid w:val="002B0217"/>
    <w:rsid w:val="002B04B2"/>
    <w:rsid w:val="002B23F4"/>
    <w:rsid w:val="002B25E9"/>
    <w:rsid w:val="002B3E29"/>
    <w:rsid w:val="002B3FFB"/>
    <w:rsid w:val="002B4167"/>
    <w:rsid w:val="002B458E"/>
    <w:rsid w:val="002B4793"/>
    <w:rsid w:val="002B6184"/>
    <w:rsid w:val="002B66CF"/>
    <w:rsid w:val="002B73A8"/>
    <w:rsid w:val="002B74B1"/>
    <w:rsid w:val="002B7D0B"/>
    <w:rsid w:val="002C04D2"/>
    <w:rsid w:val="002C071E"/>
    <w:rsid w:val="002C0BF3"/>
    <w:rsid w:val="002C0BF4"/>
    <w:rsid w:val="002C10F2"/>
    <w:rsid w:val="002C1CDE"/>
    <w:rsid w:val="002C1D86"/>
    <w:rsid w:val="002C1DC6"/>
    <w:rsid w:val="002C30A8"/>
    <w:rsid w:val="002C355C"/>
    <w:rsid w:val="002C50A1"/>
    <w:rsid w:val="002C5ABB"/>
    <w:rsid w:val="002C5AD6"/>
    <w:rsid w:val="002C5C09"/>
    <w:rsid w:val="002C6894"/>
    <w:rsid w:val="002C7170"/>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E7A07"/>
    <w:rsid w:val="002F0268"/>
    <w:rsid w:val="002F0413"/>
    <w:rsid w:val="002F0FA2"/>
    <w:rsid w:val="002F497F"/>
    <w:rsid w:val="002F50D8"/>
    <w:rsid w:val="002F574C"/>
    <w:rsid w:val="002F57CA"/>
    <w:rsid w:val="002F59AE"/>
    <w:rsid w:val="002F6B09"/>
    <w:rsid w:val="002F6BB7"/>
    <w:rsid w:val="002F6D17"/>
    <w:rsid w:val="002F7624"/>
    <w:rsid w:val="002F792A"/>
    <w:rsid w:val="00300A96"/>
    <w:rsid w:val="00301F9F"/>
    <w:rsid w:val="00302217"/>
    <w:rsid w:val="003024CE"/>
    <w:rsid w:val="0030302C"/>
    <w:rsid w:val="00306A09"/>
    <w:rsid w:val="00307141"/>
    <w:rsid w:val="00307D15"/>
    <w:rsid w:val="00307D8F"/>
    <w:rsid w:val="003114AF"/>
    <w:rsid w:val="0031253C"/>
    <w:rsid w:val="00312982"/>
    <w:rsid w:val="00313B8E"/>
    <w:rsid w:val="00314607"/>
    <w:rsid w:val="003157B4"/>
    <w:rsid w:val="003163ED"/>
    <w:rsid w:val="00316C8F"/>
    <w:rsid w:val="003200BF"/>
    <w:rsid w:val="00320E8E"/>
    <w:rsid w:val="00322359"/>
    <w:rsid w:val="00322D12"/>
    <w:rsid w:val="0032485A"/>
    <w:rsid w:val="00325D4D"/>
    <w:rsid w:val="00325FCC"/>
    <w:rsid w:val="003264E6"/>
    <w:rsid w:val="00326D82"/>
    <w:rsid w:val="00327D6E"/>
    <w:rsid w:val="00330025"/>
    <w:rsid w:val="00330A21"/>
    <w:rsid w:val="00330A8F"/>
    <w:rsid w:val="003310AB"/>
    <w:rsid w:val="003315FB"/>
    <w:rsid w:val="0033265D"/>
    <w:rsid w:val="00332BBE"/>
    <w:rsid w:val="00333290"/>
    <w:rsid w:val="00333562"/>
    <w:rsid w:val="00333CD4"/>
    <w:rsid w:val="00334263"/>
    <w:rsid w:val="003356BC"/>
    <w:rsid w:val="00335D72"/>
    <w:rsid w:val="00337088"/>
    <w:rsid w:val="00340A1F"/>
    <w:rsid w:val="00340C1A"/>
    <w:rsid w:val="003410C6"/>
    <w:rsid w:val="00341B6A"/>
    <w:rsid w:val="00341DD2"/>
    <w:rsid w:val="00343129"/>
    <w:rsid w:val="00343A15"/>
    <w:rsid w:val="00343C36"/>
    <w:rsid w:val="00344B4A"/>
    <w:rsid w:val="00345515"/>
    <w:rsid w:val="00346208"/>
    <w:rsid w:val="00346297"/>
    <w:rsid w:val="00347924"/>
    <w:rsid w:val="00347F82"/>
    <w:rsid w:val="0035094B"/>
    <w:rsid w:val="00350CC3"/>
    <w:rsid w:val="00351C97"/>
    <w:rsid w:val="003537F6"/>
    <w:rsid w:val="00354A25"/>
    <w:rsid w:val="00355B93"/>
    <w:rsid w:val="00356E47"/>
    <w:rsid w:val="00357D3D"/>
    <w:rsid w:val="0036122A"/>
    <w:rsid w:val="00362F1E"/>
    <w:rsid w:val="003634C0"/>
    <w:rsid w:val="00363B69"/>
    <w:rsid w:val="00364DE3"/>
    <w:rsid w:val="003669D2"/>
    <w:rsid w:val="00366CE0"/>
    <w:rsid w:val="003678D7"/>
    <w:rsid w:val="0037002F"/>
    <w:rsid w:val="003705FB"/>
    <w:rsid w:val="00370E4F"/>
    <w:rsid w:val="003719C7"/>
    <w:rsid w:val="00371AA8"/>
    <w:rsid w:val="00371DB2"/>
    <w:rsid w:val="00372166"/>
    <w:rsid w:val="0037283D"/>
    <w:rsid w:val="00373E33"/>
    <w:rsid w:val="003740A5"/>
    <w:rsid w:val="003740BF"/>
    <w:rsid w:val="00375B5F"/>
    <w:rsid w:val="00375CBD"/>
    <w:rsid w:val="0037619D"/>
    <w:rsid w:val="003761D3"/>
    <w:rsid w:val="00376EDD"/>
    <w:rsid w:val="003774DC"/>
    <w:rsid w:val="00377BD2"/>
    <w:rsid w:val="003803B9"/>
    <w:rsid w:val="003807E2"/>
    <w:rsid w:val="00380B7F"/>
    <w:rsid w:val="003824DE"/>
    <w:rsid w:val="00383537"/>
    <w:rsid w:val="00385143"/>
    <w:rsid w:val="00385B0E"/>
    <w:rsid w:val="00385E86"/>
    <w:rsid w:val="003862BC"/>
    <w:rsid w:val="00386FFD"/>
    <w:rsid w:val="003872A7"/>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97F38"/>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122"/>
    <w:rsid w:val="003A7F6E"/>
    <w:rsid w:val="003B110E"/>
    <w:rsid w:val="003B4BCB"/>
    <w:rsid w:val="003B587A"/>
    <w:rsid w:val="003B5B64"/>
    <w:rsid w:val="003B64FF"/>
    <w:rsid w:val="003B6AA0"/>
    <w:rsid w:val="003B6D54"/>
    <w:rsid w:val="003B722E"/>
    <w:rsid w:val="003C00A7"/>
    <w:rsid w:val="003C19C6"/>
    <w:rsid w:val="003C1BA1"/>
    <w:rsid w:val="003C28E5"/>
    <w:rsid w:val="003C40AC"/>
    <w:rsid w:val="003C435C"/>
    <w:rsid w:val="003C6DB5"/>
    <w:rsid w:val="003C6E62"/>
    <w:rsid w:val="003D062C"/>
    <w:rsid w:val="003D226B"/>
    <w:rsid w:val="003D4741"/>
    <w:rsid w:val="003D4F3F"/>
    <w:rsid w:val="003D54BB"/>
    <w:rsid w:val="003D57A9"/>
    <w:rsid w:val="003D67FB"/>
    <w:rsid w:val="003D69D5"/>
    <w:rsid w:val="003D7161"/>
    <w:rsid w:val="003D7DC4"/>
    <w:rsid w:val="003E0006"/>
    <w:rsid w:val="003E07AE"/>
    <w:rsid w:val="003E2284"/>
    <w:rsid w:val="003E383D"/>
    <w:rsid w:val="003E3FCC"/>
    <w:rsid w:val="003E407D"/>
    <w:rsid w:val="003E562D"/>
    <w:rsid w:val="003E5B3B"/>
    <w:rsid w:val="003F03A6"/>
    <w:rsid w:val="003F0A81"/>
    <w:rsid w:val="003F1805"/>
    <w:rsid w:val="003F1D63"/>
    <w:rsid w:val="003F30AD"/>
    <w:rsid w:val="003F389C"/>
    <w:rsid w:val="003F3C4A"/>
    <w:rsid w:val="003F403A"/>
    <w:rsid w:val="003F52C8"/>
    <w:rsid w:val="003F5500"/>
    <w:rsid w:val="003F5FF1"/>
    <w:rsid w:val="003F6A61"/>
    <w:rsid w:val="003F7A68"/>
    <w:rsid w:val="00401501"/>
    <w:rsid w:val="00401661"/>
    <w:rsid w:val="00401669"/>
    <w:rsid w:val="00401CD1"/>
    <w:rsid w:val="004029AC"/>
    <w:rsid w:val="00402D6E"/>
    <w:rsid w:val="004030C4"/>
    <w:rsid w:val="00403102"/>
    <w:rsid w:val="00403598"/>
    <w:rsid w:val="0040409A"/>
    <w:rsid w:val="00404D92"/>
    <w:rsid w:val="00404DE3"/>
    <w:rsid w:val="00406837"/>
    <w:rsid w:val="00407216"/>
    <w:rsid w:val="00410429"/>
    <w:rsid w:val="0041063B"/>
    <w:rsid w:val="004113ED"/>
    <w:rsid w:val="00412076"/>
    <w:rsid w:val="004136D9"/>
    <w:rsid w:val="004137B0"/>
    <w:rsid w:val="0041384C"/>
    <w:rsid w:val="00414B26"/>
    <w:rsid w:val="00415AE4"/>
    <w:rsid w:val="00416B19"/>
    <w:rsid w:val="00421C92"/>
    <w:rsid w:val="004220FD"/>
    <w:rsid w:val="00422A48"/>
    <w:rsid w:val="00423F6E"/>
    <w:rsid w:val="004246E3"/>
    <w:rsid w:val="00424BEF"/>
    <w:rsid w:val="004251BF"/>
    <w:rsid w:val="004252D7"/>
    <w:rsid w:val="004254AC"/>
    <w:rsid w:val="00425BF6"/>
    <w:rsid w:val="004261DF"/>
    <w:rsid w:val="0042750E"/>
    <w:rsid w:val="004308C9"/>
    <w:rsid w:val="00430EF4"/>
    <w:rsid w:val="0043133F"/>
    <w:rsid w:val="004316D9"/>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2587"/>
    <w:rsid w:val="004530BD"/>
    <w:rsid w:val="0045319F"/>
    <w:rsid w:val="004539C4"/>
    <w:rsid w:val="00453A52"/>
    <w:rsid w:val="004603EC"/>
    <w:rsid w:val="00464D9B"/>
    <w:rsid w:val="00465050"/>
    <w:rsid w:val="00465105"/>
    <w:rsid w:val="004657E4"/>
    <w:rsid w:val="00465C2F"/>
    <w:rsid w:val="00466D72"/>
    <w:rsid w:val="00466E11"/>
    <w:rsid w:val="0046743B"/>
    <w:rsid w:val="00470636"/>
    <w:rsid w:val="00470759"/>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3DE1"/>
    <w:rsid w:val="00484A06"/>
    <w:rsid w:val="00484A26"/>
    <w:rsid w:val="00484F9A"/>
    <w:rsid w:val="004864A3"/>
    <w:rsid w:val="0048657C"/>
    <w:rsid w:val="00486D2F"/>
    <w:rsid w:val="00486E40"/>
    <w:rsid w:val="00487B52"/>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26C0"/>
    <w:rsid w:val="004A30C6"/>
    <w:rsid w:val="004A334F"/>
    <w:rsid w:val="004A3374"/>
    <w:rsid w:val="004A430E"/>
    <w:rsid w:val="004A5569"/>
    <w:rsid w:val="004B0E27"/>
    <w:rsid w:val="004B1044"/>
    <w:rsid w:val="004B180C"/>
    <w:rsid w:val="004B1C68"/>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587C"/>
    <w:rsid w:val="004D600A"/>
    <w:rsid w:val="004D7449"/>
    <w:rsid w:val="004D7959"/>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07F63"/>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382A"/>
    <w:rsid w:val="00563A4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D7C"/>
    <w:rsid w:val="005775DB"/>
    <w:rsid w:val="00580541"/>
    <w:rsid w:val="00580A77"/>
    <w:rsid w:val="00580D73"/>
    <w:rsid w:val="0058178E"/>
    <w:rsid w:val="0058304F"/>
    <w:rsid w:val="005830A5"/>
    <w:rsid w:val="00584263"/>
    <w:rsid w:val="00584A1B"/>
    <w:rsid w:val="00585378"/>
    <w:rsid w:val="005873AD"/>
    <w:rsid w:val="00590AAE"/>
    <w:rsid w:val="005917AC"/>
    <w:rsid w:val="005934B7"/>
    <w:rsid w:val="00593DCD"/>
    <w:rsid w:val="00594077"/>
    <w:rsid w:val="005948DC"/>
    <w:rsid w:val="005949BC"/>
    <w:rsid w:val="00595448"/>
    <w:rsid w:val="0059545C"/>
    <w:rsid w:val="00596062"/>
    <w:rsid w:val="005A0024"/>
    <w:rsid w:val="005A0865"/>
    <w:rsid w:val="005A1EFE"/>
    <w:rsid w:val="005A2115"/>
    <w:rsid w:val="005A2AE3"/>
    <w:rsid w:val="005A33DB"/>
    <w:rsid w:val="005A33F3"/>
    <w:rsid w:val="005A43C0"/>
    <w:rsid w:val="005A681D"/>
    <w:rsid w:val="005A786B"/>
    <w:rsid w:val="005A78AB"/>
    <w:rsid w:val="005A78C7"/>
    <w:rsid w:val="005A7CEB"/>
    <w:rsid w:val="005A7D47"/>
    <w:rsid w:val="005B0E52"/>
    <w:rsid w:val="005B1194"/>
    <w:rsid w:val="005B1B77"/>
    <w:rsid w:val="005B20FD"/>
    <w:rsid w:val="005B2548"/>
    <w:rsid w:val="005B4640"/>
    <w:rsid w:val="005B46F4"/>
    <w:rsid w:val="005B49B4"/>
    <w:rsid w:val="005B5603"/>
    <w:rsid w:val="005B5CB7"/>
    <w:rsid w:val="005B6080"/>
    <w:rsid w:val="005B6E46"/>
    <w:rsid w:val="005C00C8"/>
    <w:rsid w:val="005C0478"/>
    <w:rsid w:val="005C06A4"/>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1466"/>
    <w:rsid w:val="005E3231"/>
    <w:rsid w:val="005E3649"/>
    <w:rsid w:val="005E687F"/>
    <w:rsid w:val="005E6B55"/>
    <w:rsid w:val="005E7927"/>
    <w:rsid w:val="005F3037"/>
    <w:rsid w:val="005F3FD3"/>
    <w:rsid w:val="005F48F4"/>
    <w:rsid w:val="005F4C79"/>
    <w:rsid w:val="005F6762"/>
    <w:rsid w:val="005F6C55"/>
    <w:rsid w:val="005F7C3B"/>
    <w:rsid w:val="005F7C88"/>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7AD2"/>
    <w:rsid w:val="00627C32"/>
    <w:rsid w:val="00630388"/>
    <w:rsid w:val="006315DA"/>
    <w:rsid w:val="00631FD4"/>
    <w:rsid w:val="00633C0A"/>
    <w:rsid w:val="00634B81"/>
    <w:rsid w:val="00636B41"/>
    <w:rsid w:val="006371C2"/>
    <w:rsid w:val="00637B81"/>
    <w:rsid w:val="006416DF"/>
    <w:rsid w:val="006421A3"/>
    <w:rsid w:val="006438EE"/>
    <w:rsid w:val="006441F8"/>
    <w:rsid w:val="006446C6"/>
    <w:rsid w:val="006447C5"/>
    <w:rsid w:val="00644ACC"/>
    <w:rsid w:val="00646216"/>
    <w:rsid w:val="006474DB"/>
    <w:rsid w:val="0065242F"/>
    <w:rsid w:val="0065405F"/>
    <w:rsid w:val="0065438E"/>
    <w:rsid w:val="006563C4"/>
    <w:rsid w:val="0065702D"/>
    <w:rsid w:val="006575FF"/>
    <w:rsid w:val="00657D34"/>
    <w:rsid w:val="00660371"/>
    <w:rsid w:val="00660BBA"/>
    <w:rsid w:val="0066263B"/>
    <w:rsid w:val="0066299C"/>
    <w:rsid w:val="00664296"/>
    <w:rsid w:val="00664A4F"/>
    <w:rsid w:val="00665C29"/>
    <w:rsid w:val="006670E5"/>
    <w:rsid w:val="006674F2"/>
    <w:rsid w:val="006677A0"/>
    <w:rsid w:val="0067036A"/>
    <w:rsid w:val="0067111A"/>
    <w:rsid w:val="006715FC"/>
    <w:rsid w:val="00671D9F"/>
    <w:rsid w:val="00672732"/>
    <w:rsid w:val="00672E0D"/>
    <w:rsid w:val="006731A7"/>
    <w:rsid w:val="006738BD"/>
    <w:rsid w:val="00673974"/>
    <w:rsid w:val="0067419C"/>
    <w:rsid w:val="00674597"/>
    <w:rsid w:val="006748A7"/>
    <w:rsid w:val="00674C5E"/>
    <w:rsid w:val="0067503D"/>
    <w:rsid w:val="006761C5"/>
    <w:rsid w:val="0067645B"/>
    <w:rsid w:val="00677B57"/>
    <w:rsid w:val="00680016"/>
    <w:rsid w:val="00680709"/>
    <w:rsid w:val="00681166"/>
    <w:rsid w:val="006826C4"/>
    <w:rsid w:val="00684140"/>
    <w:rsid w:val="00684F1E"/>
    <w:rsid w:val="00686092"/>
    <w:rsid w:val="00686E58"/>
    <w:rsid w:val="00686F83"/>
    <w:rsid w:val="00687483"/>
    <w:rsid w:val="00687573"/>
    <w:rsid w:val="00687AD2"/>
    <w:rsid w:val="006904D6"/>
    <w:rsid w:val="00690557"/>
    <w:rsid w:val="00690646"/>
    <w:rsid w:val="00690928"/>
    <w:rsid w:val="00690E8D"/>
    <w:rsid w:val="006910D1"/>
    <w:rsid w:val="006910EC"/>
    <w:rsid w:val="006911D0"/>
    <w:rsid w:val="00691EC7"/>
    <w:rsid w:val="00693AB0"/>
    <w:rsid w:val="00694E3B"/>
    <w:rsid w:val="0069741E"/>
    <w:rsid w:val="00697D7B"/>
    <w:rsid w:val="006A022A"/>
    <w:rsid w:val="006A03E8"/>
    <w:rsid w:val="006A07F7"/>
    <w:rsid w:val="006A0A05"/>
    <w:rsid w:val="006A1775"/>
    <w:rsid w:val="006A17AC"/>
    <w:rsid w:val="006A19D4"/>
    <w:rsid w:val="006A28C3"/>
    <w:rsid w:val="006A5721"/>
    <w:rsid w:val="006A63A9"/>
    <w:rsid w:val="006A63FF"/>
    <w:rsid w:val="006A6A1D"/>
    <w:rsid w:val="006A7417"/>
    <w:rsid w:val="006A775F"/>
    <w:rsid w:val="006A7CAE"/>
    <w:rsid w:val="006B0738"/>
    <w:rsid w:val="006B09AD"/>
    <w:rsid w:val="006B15B8"/>
    <w:rsid w:val="006B232B"/>
    <w:rsid w:val="006B235A"/>
    <w:rsid w:val="006B35AC"/>
    <w:rsid w:val="006B46CB"/>
    <w:rsid w:val="006B4ADC"/>
    <w:rsid w:val="006B5198"/>
    <w:rsid w:val="006B55B4"/>
    <w:rsid w:val="006B6516"/>
    <w:rsid w:val="006B76FF"/>
    <w:rsid w:val="006B7909"/>
    <w:rsid w:val="006C0864"/>
    <w:rsid w:val="006C0DFF"/>
    <w:rsid w:val="006C2952"/>
    <w:rsid w:val="006C2A95"/>
    <w:rsid w:val="006C3C93"/>
    <w:rsid w:val="006C567B"/>
    <w:rsid w:val="006C765E"/>
    <w:rsid w:val="006C7AC0"/>
    <w:rsid w:val="006D049C"/>
    <w:rsid w:val="006D0DB3"/>
    <w:rsid w:val="006D1D03"/>
    <w:rsid w:val="006D2239"/>
    <w:rsid w:val="006D5D7B"/>
    <w:rsid w:val="006D7F58"/>
    <w:rsid w:val="006E0C82"/>
    <w:rsid w:val="006E111A"/>
    <w:rsid w:val="006E157F"/>
    <w:rsid w:val="006E1A31"/>
    <w:rsid w:val="006E3168"/>
    <w:rsid w:val="006E36DD"/>
    <w:rsid w:val="006E374C"/>
    <w:rsid w:val="006E47E8"/>
    <w:rsid w:val="006E49A0"/>
    <w:rsid w:val="006E4E04"/>
    <w:rsid w:val="006E6A26"/>
    <w:rsid w:val="006E766B"/>
    <w:rsid w:val="006F008A"/>
    <w:rsid w:val="006F01F7"/>
    <w:rsid w:val="006F0517"/>
    <w:rsid w:val="006F218B"/>
    <w:rsid w:val="006F2335"/>
    <w:rsid w:val="006F2587"/>
    <w:rsid w:val="006F315E"/>
    <w:rsid w:val="006F385D"/>
    <w:rsid w:val="006F454A"/>
    <w:rsid w:val="006F4C8E"/>
    <w:rsid w:val="006F5AD4"/>
    <w:rsid w:val="006F69A6"/>
    <w:rsid w:val="006F6BD5"/>
    <w:rsid w:val="006F77DE"/>
    <w:rsid w:val="007023EC"/>
    <w:rsid w:val="00702E01"/>
    <w:rsid w:val="00703799"/>
    <w:rsid w:val="00703850"/>
    <w:rsid w:val="00704230"/>
    <w:rsid w:val="00704A9E"/>
    <w:rsid w:val="0070563E"/>
    <w:rsid w:val="00705D0A"/>
    <w:rsid w:val="00706A26"/>
    <w:rsid w:val="00707FEE"/>
    <w:rsid w:val="00711BA6"/>
    <w:rsid w:val="00712493"/>
    <w:rsid w:val="007129BE"/>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2D87"/>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342F"/>
    <w:rsid w:val="0075343C"/>
    <w:rsid w:val="00754DC5"/>
    <w:rsid w:val="007574DF"/>
    <w:rsid w:val="00760024"/>
    <w:rsid w:val="00760E66"/>
    <w:rsid w:val="007628D4"/>
    <w:rsid w:val="00762B8F"/>
    <w:rsid w:val="00762CF0"/>
    <w:rsid w:val="007634F0"/>
    <w:rsid w:val="007636CB"/>
    <w:rsid w:val="007637A3"/>
    <w:rsid w:val="00763FF4"/>
    <w:rsid w:val="0076432B"/>
    <w:rsid w:val="00765FB0"/>
    <w:rsid w:val="0076657A"/>
    <w:rsid w:val="00771290"/>
    <w:rsid w:val="007733F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3FAE"/>
    <w:rsid w:val="00794670"/>
    <w:rsid w:val="00795922"/>
    <w:rsid w:val="007959F7"/>
    <w:rsid w:val="00795E25"/>
    <w:rsid w:val="007A0EA1"/>
    <w:rsid w:val="007A0F5F"/>
    <w:rsid w:val="007A17B2"/>
    <w:rsid w:val="007A1F6E"/>
    <w:rsid w:val="007A2E2A"/>
    <w:rsid w:val="007A42BC"/>
    <w:rsid w:val="007A45BB"/>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553"/>
    <w:rsid w:val="007B73B4"/>
    <w:rsid w:val="007B7708"/>
    <w:rsid w:val="007C0378"/>
    <w:rsid w:val="007C2A88"/>
    <w:rsid w:val="007C4046"/>
    <w:rsid w:val="007C43D3"/>
    <w:rsid w:val="007C4C7E"/>
    <w:rsid w:val="007C54CD"/>
    <w:rsid w:val="007C5533"/>
    <w:rsid w:val="007C6CA4"/>
    <w:rsid w:val="007C7126"/>
    <w:rsid w:val="007C73A9"/>
    <w:rsid w:val="007C7D11"/>
    <w:rsid w:val="007C7DC9"/>
    <w:rsid w:val="007D006B"/>
    <w:rsid w:val="007D083A"/>
    <w:rsid w:val="007D0C87"/>
    <w:rsid w:val="007D186D"/>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A27"/>
    <w:rsid w:val="007F40BD"/>
    <w:rsid w:val="007F47CB"/>
    <w:rsid w:val="007F6AF4"/>
    <w:rsid w:val="007F76EE"/>
    <w:rsid w:val="007F7934"/>
    <w:rsid w:val="007F7973"/>
    <w:rsid w:val="00800417"/>
    <w:rsid w:val="008005A8"/>
    <w:rsid w:val="008020A8"/>
    <w:rsid w:val="0080257E"/>
    <w:rsid w:val="00802944"/>
    <w:rsid w:val="008039A1"/>
    <w:rsid w:val="0080572D"/>
    <w:rsid w:val="0080607D"/>
    <w:rsid w:val="00806176"/>
    <w:rsid w:val="0081011B"/>
    <w:rsid w:val="008102AC"/>
    <w:rsid w:val="00810EDD"/>
    <w:rsid w:val="00811262"/>
    <w:rsid w:val="008112F2"/>
    <w:rsid w:val="00811C57"/>
    <w:rsid w:val="00811EDC"/>
    <w:rsid w:val="00812200"/>
    <w:rsid w:val="008122ED"/>
    <w:rsid w:val="008125D0"/>
    <w:rsid w:val="008125FF"/>
    <w:rsid w:val="00812774"/>
    <w:rsid w:val="00812896"/>
    <w:rsid w:val="0081340D"/>
    <w:rsid w:val="00813A89"/>
    <w:rsid w:val="00813EA7"/>
    <w:rsid w:val="00814AAF"/>
    <w:rsid w:val="00814F65"/>
    <w:rsid w:val="00815DCA"/>
    <w:rsid w:val="00817AE2"/>
    <w:rsid w:val="008201B7"/>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50A3D"/>
    <w:rsid w:val="00852743"/>
    <w:rsid w:val="00855DD9"/>
    <w:rsid w:val="0085773B"/>
    <w:rsid w:val="00857F05"/>
    <w:rsid w:val="008601B5"/>
    <w:rsid w:val="0086301E"/>
    <w:rsid w:val="00863D13"/>
    <w:rsid w:val="00863DB8"/>
    <w:rsid w:val="008641C5"/>
    <w:rsid w:val="00865D95"/>
    <w:rsid w:val="00866908"/>
    <w:rsid w:val="00866FED"/>
    <w:rsid w:val="00867938"/>
    <w:rsid w:val="008708F2"/>
    <w:rsid w:val="00870FB5"/>
    <w:rsid w:val="00871282"/>
    <w:rsid w:val="008733B3"/>
    <w:rsid w:val="008737C5"/>
    <w:rsid w:val="008754C9"/>
    <w:rsid w:val="008759DF"/>
    <w:rsid w:val="00876DCB"/>
    <w:rsid w:val="00880577"/>
    <w:rsid w:val="00882768"/>
    <w:rsid w:val="00883D1D"/>
    <w:rsid w:val="00884C46"/>
    <w:rsid w:val="0088534C"/>
    <w:rsid w:val="0088559F"/>
    <w:rsid w:val="00885926"/>
    <w:rsid w:val="00885E66"/>
    <w:rsid w:val="00886083"/>
    <w:rsid w:val="00886089"/>
    <w:rsid w:val="00886A79"/>
    <w:rsid w:val="00886BD0"/>
    <w:rsid w:val="00886DB8"/>
    <w:rsid w:val="00887FFC"/>
    <w:rsid w:val="0089024B"/>
    <w:rsid w:val="00891079"/>
    <w:rsid w:val="0089176D"/>
    <w:rsid w:val="00893AE5"/>
    <w:rsid w:val="00893D69"/>
    <w:rsid w:val="00894731"/>
    <w:rsid w:val="0089529E"/>
    <w:rsid w:val="00896CFA"/>
    <w:rsid w:val="00897103"/>
    <w:rsid w:val="008A07E4"/>
    <w:rsid w:val="008A0E98"/>
    <w:rsid w:val="008A1979"/>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367C"/>
    <w:rsid w:val="008D3A98"/>
    <w:rsid w:val="008D3E74"/>
    <w:rsid w:val="008D4534"/>
    <w:rsid w:val="008D61AB"/>
    <w:rsid w:val="008D6520"/>
    <w:rsid w:val="008D6B40"/>
    <w:rsid w:val="008D77D8"/>
    <w:rsid w:val="008D7F1E"/>
    <w:rsid w:val="008E01C5"/>
    <w:rsid w:val="008E0695"/>
    <w:rsid w:val="008E14F1"/>
    <w:rsid w:val="008E22B6"/>
    <w:rsid w:val="008E3CA3"/>
    <w:rsid w:val="008E431F"/>
    <w:rsid w:val="008E4379"/>
    <w:rsid w:val="008E48A1"/>
    <w:rsid w:val="008E4DB3"/>
    <w:rsid w:val="008E5402"/>
    <w:rsid w:val="008E7342"/>
    <w:rsid w:val="008F0C20"/>
    <w:rsid w:val="008F13D3"/>
    <w:rsid w:val="008F1C97"/>
    <w:rsid w:val="008F1E6C"/>
    <w:rsid w:val="008F2F2D"/>
    <w:rsid w:val="008F3905"/>
    <w:rsid w:val="008F460F"/>
    <w:rsid w:val="008F4630"/>
    <w:rsid w:val="008F4B9F"/>
    <w:rsid w:val="008F561E"/>
    <w:rsid w:val="008F57F5"/>
    <w:rsid w:val="008F5AEB"/>
    <w:rsid w:val="008F6D35"/>
    <w:rsid w:val="009004C7"/>
    <w:rsid w:val="009015FD"/>
    <w:rsid w:val="00901FFD"/>
    <w:rsid w:val="00902087"/>
    <w:rsid w:val="00902CAD"/>
    <w:rsid w:val="00902F5C"/>
    <w:rsid w:val="00903527"/>
    <w:rsid w:val="0091053C"/>
    <w:rsid w:val="0091210D"/>
    <w:rsid w:val="00912515"/>
    <w:rsid w:val="0091386B"/>
    <w:rsid w:val="00914258"/>
    <w:rsid w:val="009154B5"/>
    <w:rsid w:val="00916DF5"/>
    <w:rsid w:val="009170EC"/>
    <w:rsid w:val="00917363"/>
    <w:rsid w:val="0091746F"/>
    <w:rsid w:val="00920394"/>
    <w:rsid w:val="00922DC1"/>
    <w:rsid w:val="009230DE"/>
    <w:rsid w:val="00923152"/>
    <w:rsid w:val="009251C9"/>
    <w:rsid w:val="00925EAD"/>
    <w:rsid w:val="0092706F"/>
    <w:rsid w:val="00931319"/>
    <w:rsid w:val="00931456"/>
    <w:rsid w:val="00932C52"/>
    <w:rsid w:val="0093332C"/>
    <w:rsid w:val="0093369F"/>
    <w:rsid w:val="009338FC"/>
    <w:rsid w:val="009342D1"/>
    <w:rsid w:val="0093568A"/>
    <w:rsid w:val="009362AB"/>
    <w:rsid w:val="00936542"/>
    <w:rsid w:val="009369D4"/>
    <w:rsid w:val="00937020"/>
    <w:rsid w:val="009403AF"/>
    <w:rsid w:val="009407B1"/>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10F"/>
    <w:rsid w:val="00962587"/>
    <w:rsid w:val="00963261"/>
    <w:rsid w:val="00964460"/>
    <w:rsid w:val="009647F3"/>
    <w:rsid w:val="00964A30"/>
    <w:rsid w:val="00964D00"/>
    <w:rsid w:val="00964D04"/>
    <w:rsid w:val="00965511"/>
    <w:rsid w:val="009670F7"/>
    <w:rsid w:val="00967470"/>
    <w:rsid w:val="00967D0D"/>
    <w:rsid w:val="0097278E"/>
    <w:rsid w:val="00973F8B"/>
    <w:rsid w:val="00974977"/>
    <w:rsid w:val="00974B88"/>
    <w:rsid w:val="00974D47"/>
    <w:rsid w:val="00975341"/>
    <w:rsid w:val="009768B0"/>
    <w:rsid w:val="00976FD9"/>
    <w:rsid w:val="0098065C"/>
    <w:rsid w:val="00980876"/>
    <w:rsid w:val="00980E87"/>
    <w:rsid w:val="009822F7"/>
    <w:rsid w:val="0098375F"/>
    <w:rsid w:val="0098399B"/>
    <w:rsid w:val="00983BA7"/>
    <w:rsid w:val="00985206"/>
    <w:rsid w:val="00986C27"/>
    <w:rsid w:val="009873C0"/>
    <w:rsid w:val="009875CC"/>
    <w:rsid w:val="00990868"/>
    <w:rsid w:val="009913AA"/>
    <w:rsid w:val="0099229D"/>
    <w:rsid w:val="00994D36"/>
    <w:rsid w:val="0099518E"/>
    <w:rsid w:val="0099535F"/>
    <w:rsid w:val="009958BB"/>
    <w:rsid w:val="0099619D"/>
    <w:rsid w:val="00996217"/>
    <w:rsid w:val="009969E6"/>
    <w:rsid w:val="0099734C"/>
    <w:rsid w:val="00997B5C"/>
    <w:rsid w:val="00997B9E"/>
    <w:rsid w:val="009A06AC"/>
    <w:rsid w:val="009A1620"/>
    <w:rsid w:val="009A2BF8"/>
    <w:rsid w:val="009A3597"/>
    <w:rsid w:val="009A4269"/>
    <w:rsid w:val="009A42E7"/>
    <w:rsid w:val="009A4BB1"/>
    <w:rsid w:val="009A5D0D"/>
    <w:rsid w:val="009A6E77"/>
    <w:rsid w:val="009A763E"/>
    <w:rsid w:val="009A7AD7"/>
    <w:rsid w:val="009B1083"/>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530"/>
    <w:rsid w:val="009D62C6"/>
    <w:rsid w:val="009D65E0"/>
    <w:rsid w:val="009D69EB"/>
    <w:rsid w:val="009D7E14"/>
    <w:rsid w:val="009E050C"/>
    <w:rsid w:val="009E07F2"/>
    <w:rsid w:val="009E0AA5"/>
    <w:rsid w:val="009E1123"/>
    <w:rsid w:val="009E18E1"/>
    <w:rsid w:val="009E20C1"/>
    <w:rsid w:val="009E3953"/>
    <w:rsid w:val="009E4EE5"/>
    <w:rsid w:val="009F051E"/>
    <w:rsid w:val="009F06AE"/>
    <w:rsid w:val="009F1041"/>
    <w:rsid w:val="009F1690"/>
    <w:rsid w:val="009F170D"/>
    <w:rsid w:val="009F1A86"/>
    <w:rsid w:val="009F1F3B"/>
    <w:rsid w:val="009F43A6"/>
    <w:rsid w:val="009F4B4C"/>
    <w:rsid w:val="009F5DFF"/>
    <w:rsid w:val="00A00DE3"/>
    <w:rsid w:val="00A01304"/>
    <w:rsid w:val="00A02982"/>
    <w:rsid w:val="00A04D55"/>
    <w:rsid w:val="00A064E5"/>
    <w:rsid w:val="00A0653F"/>
    <w:rsid w:val="00A0712B"/>
    <w:rsid w:val="00A11AD5"/>
    <w:rsid w:val="00A12AE1"/>
    <w:rsid w:val="00A12CE9"/>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29E"/>
    <w:rsid w:val="00A27AB5"/>
    <w:rsid w:val="00A3023B"/>
    <w:rsid w:val="00A30C1D"/>
    <w:rsid w:val="00A311D8"/>
    <w:rsid w:val="00A3139C"/>
    <w:rsid w:val="00A31FBC"/>
    <w:rsid w:val="00A325AB"/>
    <w:rsid w:val="00A32AD5"/>
    <w:rsid w:val="00A33CC7"/>
    <w:rsid w:val="00A3466A"/>
    <w:rsid w:val="00A349C5"/>
    <w:rsid w:val="00A34E28"/>
    <w:rsid w:val="00A3580F"/>
    <w:rsid w:val="00A35D04"/>
    <w:rsid w:val="00A363E2"/>
    <w:rsid w:val="00A3661B"/>
    <w:rsid w:val="00A37374"/>
    <w:rsid w:val="00A40D01"/>
    <w:rsid w:val="00A42160"/>
    <w:rsid w:val="00A42253"/>
    <w:rsid w:val="00A4257A"/>
    <w:rsid w:val="00A42894"/>
    <w:rsid w:val="00A42AF9"/>
    <w:rsid w:val="00A4351B"/>
    <w:rsid w:val="00A45832"/>
    <w:rsid w:val="00A46DE3"/>
    <w:rsid w:val="00A472BD"/>
    <w:rsid w:val="00A4747B"/>
    <w:rsid w:val="00A4774F"/>
    <w:rsid w:val="00A47A87"/>
    <w:rsid w:val="00A54240"/>
    <w:rsid w:val="00A54B72"/>
    <w:rsid w:val="00A5598D"/>
    <w:rsid w:val="00A563BF"/>
    <w:rsid w:val="00A56DFE"/>
    <w:rsid w:val="00A61615"/>
    <w:rsid w:val="00A6198B"/>
    <w:rsid w:val="00A61B26"/>
    <w:rsid w:val="00A629C1"/>
    <w:rsid w:val="00A62A87"/>
    <w:rsid w:val="00A63D94"/>
    <w:rsid w:val="00A64690"/>
    <w:rsid w:val="00A64FD2"/>
    <w:rsid w:val="00A653DC"/>
    <w:rsid w:val="00A65839"/>
    <w:rsid w:val="00A65BF3"/>
    <w:rsid w:val="00A65C9C"/>
    <w:rsid w:val="00A664A6"/>
    <w:rsid w:val="00A711D3"/>
    <w:rsid w:val="00A720A0"/>
    <w:rsid w:val="00A7294C"/>
    <w:rsid w:val="00A7364F"/>
    <w:rsid w:val="00A74080"/>
    <w:rsid w:val="00A7457E"/>
    <w:rsid w:val="00A745AB"/>
    <w:rsid w:val="00A747DC"/>
    <w:rsid w:val="00A76405"/>
    <w:rsid w:val="00A771D8"/>
    <w:rsid w:val="00A77FB7"/>
    <w:rsid w:val="00A80786"/>
    <w:rsid w:val="00A821EB"/>
    <w:rsid w:val="00A82BFA"/>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7938"/>
    <w:rsid w:val="00A97E8E"/>
    <w:rsid w:val="00A97EB5"/>
    <w:rsid w:val="00AA0185"/>
    <w:rsid w:val="00AA2134"/>
    <w:rsid w:val="00AA2221"/>
    <w:rsid w:val="00AA2929"/>
    <w:rsid w:val="00AA2E90"/>
    <w:rsid w:val="00AA30C4"/>
    <w:rsid w:val="00AA38B7"/>
    <w:rsid w:val="00AA3E93"/>
    <w:rsid w:val="00AA41AC"/>
    <w:rsid w:val="00AA5104"/>
    <w:rsid w:val="00AA6E17"/>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0D5C"/>
    <w:rsid w:val="00AC17B7"/>
    <w:rsid w:val="00AC1C7C"/>
    <w:rsid w:val="00AC26CD"/>
    <w:rsid w:val="00AC2E24"/>
    <w:rsid w:val="00AC31B9"/>
    <w:rsid w:val="00AC3719"/>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E1ADC"/>
    <w:rsid w:val="00AE2ABC"/>
    <w:rsid w:val="00AE2ADF"/>
    <w:rsid w:val="00AE2E31"/>
    <w:rsid w:val="00AE5014"/>
    <w:rsid w:val="00AE547C"/>
    <w:rsid w:val="00AE5B43"/>
    <w:rsid w:val="00AE605E"/>
    <w:rsid w:val="00AE642A"/>
    <w:rsid w:val="00AE6BCF"/>
    <w:rsid w:val="00AF173D"/>
    <w:rsid w:val="00AF213C"/>
    <w:rsid w:val="00AF238E"/>
    <w:rsid w:val="00AF2B83"/>
    <w:rsid w:val="00AF2C34"/>
    <w:rsid w:val="00AF3FA1"/>
    <w:rsid w:val="00AF5F47"/>
    <w:rsid w:val="00AF67B9"/>
    <w:rsid w:val="00AF6D99"/>
    <w:rsid w:val="00AF71D4"/>
    <w:rsid w:val="00AF79BA"/>
    <w:rsid w:val="00B0054E"/>
    <w:rsid w:val="00B01E83"/>
    <w:rsid w:val="00B03225"/>
    <w:rsid w:val="00B03815"/>
    <w:rsid w:val="00B03AE0"/>
    <w:rsid w:val="00B0464B"/>
    <w:rsid w:val="00B05121"/>
    <w:rsid w:val="00B055B2"/>
    <w:rsid w:val="00B05D34"/>
    <w:rsid w:val="00B06BEB"/>
    <w:rsid w:val="00B07777"/>
    <w:rsid w:val="00B120F5"/>
    <w:rsid w:val="00B1391E"/>
    <w:rsid w:val="00B1453C"/>
    <w:rsid w:val="00B147C3"/>
    <w:rsid w:val="00B14D24"/>
    <w:rsid w:val="00B1636F"/>
    <w:rsid w:val="00B16AFE"/>
    <w:rsid w:val="00B16ED2"/>
    <w:rsid w:val="00B17C57"/>
    <w:rsid w:val="00B200AD"/>
    <w:rsid w:val="00B20682"/>
    <w:rsid w:val="00B20F90"/>
    <w:rsid w:val="00B24B21"/>
    <w:rsid w:val="00B24D9C"/>
    <w:rsid w:val="00B25A18"/>
    <w:rsid w:val="00B25D3E"/>
    <w:rsid w:val="00B27896"/>
    <w:rsid w:val="00B30930"/>
    <w:rsid w:val="00B32D47"/>
    <w:rsid w:val="00B34031"/>
    <w:rsid w:val="00B34D2C"/>
    <w:rsid w:val="00B3587C"/>
    <w:rsid w:val="00B3593C"/>
    <w:rsid w:val="00B36BE1"/>
    <w:rsid w:val="00B3710B"/>
    <w:rsid w:val="00B37AAB"/>
    <w:rsid w:val="00B412FD"/>
    <w:rsid w:val="00B41323"/>
    <w:rsid w:val="00B41D20"/>
    <w:rsid w:val="00B41DC2"/>
    <w:rsid w:val="00B42A76"/>
    <w:rsid w:val="00B42A8C"/>
    <w:rsid w:val="00B42E1B"/>
    <w:rsid w:val="00B43695"/>
    <w:rsid w:val="00B43C28"/>
    <w:rsid w:val="00B45AD7"/>
    <w:rsid w:val="00B467BA"/>
    <w:rsid w:val="00B476FE"/>
    <w:rsid w:val="00B47CE9"/>
    <w:rsid w:val="00B5101C"/>
    <w:rsid w:val="00B513ED"/>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310E"/>
    <w:rsid w:val="00B7366C"/>
    <w:rsid w:val="00B73E16"/>
    <w:rsid w:val="00B742D9"/>
    <w:rsid w:val="00B75DB0"/>
    <w:rsid w:val="00B75EAC"/>
    <w:rsid w:val="00B77489"/>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7B6"/>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FC"/>
    <w:rsid w:val="00BD313D"/>
    <w:rsid w:val="00BD33AC"/>
    <w:rsid w:val="00BD4290"/>
    <w:rsid w:val="00BD5160"/>
    <w:rsid w:val="00BD7068"/>
    <w:rsid w:val="00BD726C"/>
    <w:rsid w:val="00BD7B5A"/>
    <w:rsid w:val="00BE09F5"/>
    <w:rsid w:val="00BE0ED3"/>
    <w:rsid w:val="00BE17E7"/>
    <w:rsid w:val="00BE449A"/>
    <w:rsid w:val="00BE4791"/>
    <w:rsid w:val="00BE769E"/>
    <w:rsid w:val="00BF0795"/>
    <w:rsid w:val="00BF123E"/>
    <w:rsid w:val="00BF2817"/>
    <w:rsid w:val="00BF2AD5"/>
    <w:rsid w:val="00BF2D4B"/>
    <w:rsid w:val="00BF3246"/>
    <w:rsid w:val="00BF3541"/>
    <w:rsid w:val="00BF38F8"/>
    <w:rsid w:val="00BF51EF"/>
    <w:rsid w:val="00BF5C93"/>
    <w:rsid w:val="00BF5DE6"/>
    <w:rsid w:val="00BF6740"/>
    <w:rsid w:val="00BF67C3"/>
    <w:rsid w:val="00BF6B13"/>
    <w:rsid w:val="00BF78C0"/>
    <w:rsid w:val="00C0018A"/>
    <w:rsid w:val="00C001F0"/>
    <w:rsid w:val="00C00849"/>
    <w:rsid w:val="00C0091B"/>
    <w:rsid w:val="00C00A6E"/>
    <w:rsid w:val="00C02662"/>
    <w:rsid w:val="00C03831"/>
    <w:rsid w:val="00C04281"/>
    <w:rsid w:val="00C042DF"/>
    <w:rsid w:val="00C0479C"/>
    <w:rsid w:val="00C04ABD"/>
    <w:rsid w:val="00C05B25"/>
    <w:rsid w:val="00C115EA"/>
    <w:rsid w:val="00C12121"/>
    <w:rsid w:val="00C128B8"/>
    <w:rsid w:val="00C12BE2"/>
    <w:rsid w:val="00C13634"/>
    <w:rsid w:val="00C13B37"/>
    <w:rsid w:val="00C14976"/>
    <w:rsid w:val="00C14E49"/>
    <w:rsid w:val="00C1517C"/>
    <w:rsid w:val="00C15AF9"/>
    <w:rsid w:val="00C16B3F"/>
    <w:rsid w:val="00C222C9"/>
    <w:rsid w:val="00C223C5"/>
    <w:rsid w:val="00C22B89"/>
    <w:rsid w:val="00C22BB3"/>
    <w:rsid w:val="00C244CC"/>
    <w:rsid w:val="00C24621"/>
    <w:rsid w:val="00C262D1"/>
    <w:rsid w:val="00C26BE1"/>
    <w:rsid w:val="00C272DE"/>
    <w:rsid w:val="00C310BD"/>
    <w:rsid w:val="00C31845"/>
    <w:rsid w:val="00C32F77"/>
    <w:rsid w:val="00C33309"/>
    <w:rsid w:val="00C34469"/>
    <w:rsid w:val="00C344DE"/>
    <w:rsid w:val="00C35082"/>
    <w:rsid w:val="00C36669"/>
    <w:rsid w:val="00C370A4"/>
    <w:rsid w:val="00C40447"/>
    <w:rsid w:val="00C412C8"/>
    <w:rsid w:val="00C42271"/>
    <w:rsid w:val="00C447CD"/>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9F2"/>
    <w:rsid w:val="00C56A29"/>
    <w:rsid w:val="00C56C66"/>
    <w:rsid w:val="00C571AF"/>
    <w:rsid w:val="00C5726A"/>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1E89"/>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540A"/>
    <w:rsid w:val="00C858FB"/>
    <w:rsid w:val="00C8756B"/>
    <w:rsid w:val="00C87DBF"/>
    <w:rsid w:val="00C907FC"/>
    <w:rsid w:val="00C911A2"/>
    <w:rsid w:val="00C9348A"/>
    <w:rsid w:val="00C944C0"/>
    <w:rsid w:val="00C94654"/>
    <w:rsid w:val="00C95557"/>
    <w:rsid w:val="00C965EA"/>
    <w:rsid w:val="00C9684D"/>
    <w:rsid w:val="00C977A8"/>
    <w:rsid w:val="00C97C41"/>
    <w:rsid w:val="00C97C90"/>
    <w:rsid w:val="00C97D00"/>
    <w:rsid w:val="00CA0195"/>
    <w:rsid w:val="00CA0878"/>
    <w:rsid w:val="00CA20CB"/>
    <w:rsid w:val="00CA29D3"/>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4E44"/>
    <w:rsid w:val="00CC5C71"/>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3715"/>
    <w:rsid w:val="00CF43C0"/>
    <w:rsid w:val="00CF500E"/>
    <w:rsid w:val="00CF5061"/>
    <w:rsid w:val="00CF5B1D"/>
    <w:rsid w:val="00CF5FB0"/>
    <w:rsid w:val="00CF6575"/>
    <w:rsid w:val="00CF7712"/>
    <w:rsid w:val="00CF7A57"/>
    <w:rsid w:val="00CF7FBD"/>
    <w:rsid w:val="00D00B22"/>
    <w:rsid w:val="00D02108"/>
    <w:rsid w:val="00D02497"/>
    <w:rsid w:val="00D034FA"/>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26CFB"/>
    <w:rsid w:val="00D30E3D"/>
    <w:rsid w:val="00D31174"/>
    <w:rsid w:val="00D3145B"/>
    <w:rsid w:val="00D32777"/>
    <w:rsid w:val="00D3377C"/>
    <w:rsid w:val="00D3614C"/>
    <w:rsid w:val="00D366EA"/>
    <w:rsid w:val="00D36B5F"/>
    <w:rsid w:val="00D36BB5"/>
    <w:rsid w:val="00D36DD0"/>
    <w:rsid w:val="00D37035"/>
    <w:rsid w:val="00D37790"/>
    <w:rsid w:val="00D378CF"/>
    <w:rsid w:val="00D37E20"/>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918"/>
    <w:rsid w:val="00D53FDB"/>
    <w:rsid w:val="00D5417D"/>
    <w:rsid w:val="00D54CDC"/>
    <w:rsid w:val="00D55253"/>
    <w:rsid w:val="00D5565D"/>
    <w:rsid w:val="00D5567E"/>
    <w:rsid w:val="00D57110"/>
    <w:rsid w:val="00D57D30"/>
    <w:rsid w:val="00D57DF7"/>
    <w:rsid w:val="00D57FBF"/>
    <w:rsid w:val="00D604C3"/>
    <w:rsid w:val="00D61B98"/>
    <w:rsid w:val="00D62BD0"/>
    <w:rsid w:val="00D6511C"/>
    <w:rsid w:val="00D6614A"/>
    <w:rsid w:val="00D67380"/>
    <w:rsid w:val="00D70E5D"/>
    <w:rsid w:val="00D71ADB"/>
    <w:rsid w:val="00D7316C"/>
    <w:rsid w:val="00D7343F"/>
    <w:rsid w:val="00D759EE"/>
    <w:rsid w:val="00D75F14"/>
    <w:rsid w:val="00D776C3"/>
    <w:rsid w:val="00D77E77"/>
    <w:rsid w:val="00D80F92"/>
    <w:rsid w:val="00D82C05"/>
    <w:rsid w:val="00D8311E"/>
    <w:rsid w:val="00D848CC"/>
    <w:rsid w:val="00D8655B"/>
    <w:rsid w:val="00D86A27"/>
    <w:rsid w:val="00D87258"/>
    <w:rsid w:val="00D8791C"/>
    <w:rsid w:val="00D90543"/>
    <w:rsid w:val="00D92476"/>
    <w:rsid w:val="00D9297B"/>
    <w:rsid w:val="00D9356A"/>
    <w:rsid w:val="00D93DD7"/>
    <w:rsid w:val="00D94C36"/>
    <w:rsid w:val="00D9556E"/>
    <w:rsid w:val="00D956E6"/>
    <w:rsid w:val="00D95705"/>
    <w:rsid w:val="00D95756"/>
    <w:rsid w:val="00D96EF3"/>
    <w:rsid w:val="00D97EEA"/>
    <w:rsid w:val="00DA2144"/>
    <w:rsid w:val="00DA216A"/>
    <w:rsid w:val="00DA2328"/>
    <w:rsid w:val="00DA2947"/>
    <w:rsid w:val="00DA2998"/>
    <w:rsid w:val="00DA4678"/>
    <w:rsid w:val="00DA4B36"/>
    <w:rsid w:val="00DA5FDC"/>
    <w:rsid w:val="00DA6856"/>
    <w:rsid w:val="00DA68C3"/>
    <w:rsid w:val="00DA6AE5"/>
    <w:rsid w:val="00DA7965"/>
    <w:rsid w:val="00DB02F4"/>
    <w:rsid w:val="00DB293B"/>
    <w:rsid w:val="00DB3D65"/>
    <w:rsid w:val="00DB47A1"/>
    <w:rsid w:val="00DB4FC6"/>
    <w:rsid w:val="00DB5A22"/>
    <w:rsid w:val="00DB5F06"/>
    <w:rsid w:val="00DB5FDF"/>
    <w:rsid w:val="00DB7C62"/>
    <w:rsid w:val="00DC311C"/>
    <w:rsid w:val="00DC4ED8"/>
    <w:rsid w:val="00DC589C"/>
    <w:rsid w:val="00DC5962"/>
    <w:rsid w:val="00DC6F66"/>
    <w:rsid w:val="00DC7B3F"/>
    <w:rsid w:val="00DC7F17"/>
    <w:rsid w:val="00DD30C4"/>
    <w:rsid w:val="00DD3447"/>
    <w:rsid w:val="00DD3A53"/>
    <w:rsid w:val="00DD3C2B"/>
    <w:rsid w:val="00DD41A8"/>
    <w:rsid w:val="00DD46BD"/>
    <w:rsid w:val="00DD56FF"/>
    <w:rsid w:val="00DD6A39"/>
    <w:rsid w:val="00DD6F6C"/>
    <w:rsid w:val="00DE11F7"/>
    <w:rsid w:val="00DE27A4"/>
    <w:rsid w:val="00DE3607"/>
    <w:rsid w:val="00DE4037"/>
    <w:rsid w:val="00DE4971"/>
    <w:rsid w:val="00DE68FB"/>
    <w:rsid w:val="00DE6B45"/>
    <w:rsid w:val="00DE718D"/>
    <w:rsid w:val="00DE7E55"/>
    <w:rsid w:val="00DF09DB"/>
    <w:rsid w:val="00DF1FC5"/>
    <w:rsid w:val="00DF2554"/>
    <w:rsid w:val="00DF28F7"/>
    <w:rsid w:val="00DF38C8"/>
    <w:rsid w:val="00DF47E0"/>
    <w:rsid w:val="00DF4DF9"/>
    <w:rsid w:val="00DF5C3C"/>
    <w:rsid w:val="00DF6BFB"/>
    <w:rsid w:val="00DF6D4E"/>
    <w:rsid w:val="00DF72A2"/>
    <w:rsid w:val="00DF72C7"/>
    <w:rsid w:val="00E0013A"/>
    <w:rsid w:val="00E00681"/>
    <w:rsid w:val="00E00A6C"/>
    <w:rsid w:val="00E0179D"/>
    <w:rsid w:val="00E02936"/>
    <w:rsid w:val="00E02ECB"/>
    <w:rsid w:val="00E032B6"/>
    <w:rsid w:val="00E035AC"/>
    <w:rsid w:val="00E04AE9"/>
    <w:rsid w:val="00E064ED"/>
    <w:rsid w:val="00E078E8"/>
    <w:rsid w:val="00E10B3E"/>
    <w:rsid w:val="00E117B7"/>
    <w:rsid w:val="00E1250E"/>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48"/>
    <w:rsid w:val="00E348F8"/>
    <w:rsid w:val="00E34EBB"/>
    <w:rsid w:val="00E352BE"/>
    <w:rsid w:val="00E35F33"/>
    <w:rsid w:val="00E366A1"/>
    <w:rsid w:val="00E36875"/>
    <w:rsid w:val="00E37D99"/>
    <w:rsid w:val="00E40E7F"/>
    <w:rsid w:val="00E40EA5"/>
    <w:rsid w:val="00E412BB"/>
    <w:rsid w:val="00E41C3F"/>
    <w:rsid w:val="00E44BF2"/>
    <w:rsid w:val="00E46242"/>
    <w:rsid w:val="00E465B9"/>
    <w:rsid w:val="00E50088"/>
    <w:rsid w:val="00E5052E"/>
    <w:rsid w:val="00E50E5F"/>
    <w:rsid w:val="00E51D84"/>
    <w:rsid w:val="00E526A4"/>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DA"/>
    <w:rsid w:val="00E72AFB"/>
    <w:rsid w:val="00E73638"/>
    <w:rsid w:val="00E74C5C"/>
    <w:rsid w:val="00E74D81"/>
    <w:rsid w:val="00E767B4"/>
    <w:rsid w:val="00E77056"/>
    <w:rsid w:val="00E770C2"/>
    <w:rsid w:val="00E771FD"/>
    <w:rsid w:val="00E77CD6"/>
    <w:rsid w:val="00E81BE6"/>
    <w:rsid w:val="00E82F9A"/>
    <w:rsid w:val="00E847A5"/>
    <w:rsid w:val="00E8494A"/>
    <w:rsid w:val="00E86A8D"/>
    <w:rsid w:val="00E8755A"/>
    <w:rsid w:val="00E9045D"/>
    <w:rsid w:val="00E925BB"/>
    <w:rsid w:val="00E93145"/>
    <w:rsid w:val="00E9375D"/>
    <w:rsid w:val="00E947F3"/>
    <w:rsid w:val="00E94A00"/>
    <w:rsid w:val="00E95140"/>
    <w:rsid w:val="00E953E0"/>
    <w:rsid w:val="00E97B62"/>
    <w:rsid w:val="00EA0BF9"/>
    <w:rsid w:val="00EA1800"/>
    <w:rsid w:val="00EA18D4"/>
    <w:rsid w:val="00EA2495"/>
    <w:rsid w:val="00EA2B2E"/>
    <w:rsid w:val="00EA3138"/>
    <w:rsid w:val="00EA417E"/>
    <w:rsid w:val="00EA440C"/>
    <w:rsid w:val="00EA4A9E"/>
    <w:rsid w:val="00EA5234"/>
    <w:rsid w:val="00EA6A5D"/>
    <w:rsid w:val="00EA7C21"/>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39CC"/>
    <w:rsid w:val="00EC4177"/>
    <w:rsid w:val="00EC4F85"/>
    <w:rsid w:val="00EC5129"/>
    <w:rsid w:val="00EC5BFA"/>
    <w:rsid w:val="00EC5FE2"/>
    <w:rsid w:val="00EC604B"/>
    <w:rsid w:val="00EC6CBC"/>
    <w:rsid w:val="00EC6D4D"/>
    <w:rsid w:val="00EC6DF0"/>
    <w:rsid w:val="00EC7D3C"/>
    <w:rsid w:val="00EC7E75"/>
    <w:rsid w:val="00EC7F01"/>
    <w:rsid w:val="00ED065F"/>
    <w:rsid w:val="00ED3014"/>
    <w:rsid w:val="00ED31DB"/>
    <w:rsid w:val="00ED455F"/>
    <w:rsid w:val="00ED47D2"/>
    <w:rsid w:val="00ED505D"/>
    <w:rsid w:val="00ED524A"/>
    <w:rsid w:val="00ED5372"/>
    <w:rsid w:val="00ED55C1"/>
    <w:rsid w:val="00ED604C"/>
    <w:rsid w:val="00ED6514"/>
    <w:rsid w:val="00ED6589"/>
    <w:rsid w:val="00ED6A26"/>
    <w:rsid w:val="00ED6C51"/>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326"/>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687"/>
    <w:rsid w:val="00F31029"/>
    <w:rsid w:val="00F31280"/>
    <w:rsid w:val="00F32362"/>
    <w:rsid w:val="00F335F5"/>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205E"/>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06E"/>
    <w:rsid w:val="00F54489"/>
    <w:rsid w:val="00F5473C"/>
    <w:rsid w:val="00F54E78"/>
    <w:rsid w:val="00F5531F"/>
    <w:rsid w:val="00F56222"/>
    <w:rsid w:val="00F602DD"/>
    <w:rsid w:val="00F62578"/>
    <w:rsid w:val="00F62709"/>
    <w:rsid w:val="00F6315C"/>
    <w:rsid w:val="00F64D0B"/>
    <w:rsid w:val="00F651C8"/>
    <w:rsid w:val="00F66565"/>
    <w:rsid w:val="00F67207"/>
    <w:rsid w:val="00F67EE9"/>
    <w:rsid w:val="00F70BFF"/>
    <w:rsid w:val="00F71005"/>
    <w:rsid w:val="00F759A2"/>
    <w:rsid w:val="00F75A4F"/>
    <w:rsid w:val="00F75B34"/>
    <w:rsid w:val="00F768C1"/>
    <w:rsid w:val="00F76B15"/>
    <w:rsid w:val="00F76EFC"/>
    <w:rsid w:val="00F76F8C"/>
    <w:rsid w:val="00F77B1D"/>
    <w:rsid w:val="00F77CE1"/>
    <w:rsid w:val="00F8065C"/>
    <w:rsid w:val="00F80EE5"/>
    <w:rsid w:val="00F8209E"/>
    <w:rsid w:val="00F8280E"/>
    <w:rsid w:val="00F82FA4"/>
    <w:rsid w:val="00F830F2"/>
    <w:rsid w:val="00F83212"/>
    <w:rsid w:val="00F83621"/>
    <w:rsid w:val="00F837AC"/>
    <w:rsid w:val="00F838E6"/>
    <w:rsid w:val="00F842F4"/>
    <w:rsid w:val="00F84756"/>
    <w:rsid w:val="00F84819"/>
    <w:rsid w:val="00F84D2E"/>
    <w:rsid w:val="00F85ACC"/>
    <w:rsid w:val="00F86F15"/>
    <w:rsid w:val="00F90ED5"/>
    <w:rsid w:val="00F911E1"/>
    <w:rsid w:val="00F92061"/>
    <w:rsid w:val="00F927C1"/>
    <w:rsid w:val="00F939BC"/>
    <w:rsid w:val="00F93BBC"/>
    <w:rsid w:val="00F94915"/>
    <w:rsid w:val="00F94D12"/>
    <w:rsid w:val="00F96A0C"/>
    <w:rsid w:val="00F97A7C"/>
    <w:rsid w:val="00F97F48"/>
    <w:rsid w:val="00FA2AFF"/>
    <w:rsid w:val="00FA4BFB"/>
    <w:rsid w:val="00FA5479"/>
    <w:rsid w:val="00FA5A13"/>
    <w:rsid w:val="00FA6743"/>
    <w:rsid w:val="00FA6F68"/>
    <w:rsid w:val="00FA7D3C"/>
    <w:rsid w:val="00FB01B6"/>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09B"/>
    <w:rsid w:val="00FC2378"/>
    <w:rsid w:val="00FC3F2B"/>
    <w:rsid w:val="00FC4EA8"/>
    <w:rsid w:val="00FC56B3"/>
    <w:rsid w:val="00FC652B"/>
    <w:rsid w:val="00FC6AD3"/>
    <w:rsid w:val="00FC6CE5"/>
    <w:rsid w:val="00FD172F"/>
    <w:rsid w:val="00FD2834"/>
    <w:rsid w:val="00FD2D90"/>
    <w:rsid w:val="00FD2FD8"/>
    <w:rsid w:val="00FD36B7"/>
    <w:rsid w:val="00FD4A87"/>
    <w:rsid w:val="00FD6BE5"/>
    <w:rsid w:val="00FE0E12"/>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4AC5"/>
    <w:rsid w:val="00FF57FD"/>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9E"/>
    <w:rPr>
      <w:rFonts w:ascii="Open Sans" w:hAnsi="Open Sans"/>
      <w:sz w:val="24"/>
    </w:rPr>
  </w:style>
  <w:style w:type="paragraph" w:styleId="Heading1">
    <w:name w:val="heading 1"/>
    <w:basedOn w:val="Heading3"/>
    <w:next w:val="Normal"/>
    <w:link w:val="Heading1Char"/>
    <w:uiPriority w:val="9"/>
    <w:qFormat/>
    <w:rsid w:val="006F218B"/>
    <w:pPr>
      <w:spacing w:beforeLines="60" w:before="144" w:afterLines="60" w:after="144" w:line="360" w:lineRule="auto"/>
      <w:ind w:right="-6"/>
      <w:outlineLvl w:val="0"/>
    </w:pPr>
    <w:rPr>
      <w:rFonts w:eastAsia="Open Sans SemiBold" w:cs="Open Sans"/>
      <w:b/>
      <w:bCs/>
      <w:lang w:val="en-US"/>
    </w:rPr>
  </w:style>
  <w:style w:type="paragraph" w:styleId="Heading2">
    <w:name w:val="heading 2"/>
    <w:basedOn w:val="Normal"/>
    <w:next w:val="Normal"/>
    <w:link w:val="Heading2Char"/>
    <w:uiPriority w:val="9"/>
    <w:unhideWhenUsed/>
    <w:qFormat/>
    <w:rsid w:val="00A4351B"/>
    <w:pPr>
      <w:keepNext/>
      <w:keepLines/>
      <w:spacing w:before="40" w:after="0"/>
      <w:outlineLvl w:val="1"/>
    </w:pPr>
    <w:rPr>
      <w:rFonts w:eastAsiaTheme="majorEastAsia" w:cstheme="majorBidi"/>
      <w:b/>
      <w:color w:val="003399"/>
      <w:szCs w:val="26"/>
    </w:rPr>
  </w:style>
  <w:style w:type="paragraph" w:styleId="Heading3">
    <w:name w:val="heading 3"/>
    <w:basedOn w:val="Normal"/>
    <w:next w:val="Normal"/>
    <w:link w:val="Heading3Char"/>
    <w:uiPriority w:val="9"/>
    <w:unhideWhenUsed/>
    <w:qFormat/>
    <w:rsid w:val="008005A8"/>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8B"/>
    <w:rPr>
      <w:rFonts w:ascii="Open Sans" w:eastAsia="Open Sans SemiBold" w:hAnsi="Open Sans" w:cs="Open Sans"/>
      <w:b/>
      <w:bCs/>
      <w:sz w:val="24"/>
      <w:szCs w:val="24"/>
      <w:lang w:val="en-US"/>
    </w:rPr>
  </w:style>
  <w:style w:type="character" w:customStyle="1" w:styleId="Heading2Char">
    <w:name w:val="Heading 2 Char"/>
    <w:basedOn w:val="DefaultParagraphFont"/>
    <w:link w:val="Heading2"/>
    <w:uiPriority w:val="9"/>
    <w:rsid w:val="00A4351B"/>
    <w:rPr>
      <w:rFonts w:ascii="Open Sans" w:eastAsiaTheme="majorEastAsia" w:hAnsi="Open Sans" w:cstheme="majorBidi"/>
      <w:b/>
      <w:color w:val="003399"/>
      <w:sz w:val="24"/>
      <w:szCs w:val="26"/>
    </w:rPr>
  </w:style>
  <w:style w:type="character" w:customStyle="1" w:styleId="Heading3Char">
    <w:name w:val="Heading 3 Char"/>
    <w:basedOn w:val="DefaultParagraphFont"/>
    <w:link w:val="Heading3"/>
    <w:uiPriority w:val="9"/>
    <w:rsid w:val="008005A8"/>
    <w:rPr>
      <w:rFonts w:ascii="Open Sans" w:eastAsiaTheme="majorEastAsia" w:hAnsi="Open Sans" w:cstheme="majorBidi"/>
      <w:sz w:val="24"/>
      <w:szCs w:val="24"/>
    </w:rPr>
  </w:style>
  <w:style w:type="paragraph" w:styleId="NoSpacing">
    <w:name w:val="No Spacing"/>
    <w:link w:val="NoSpacingChar"/>
    <w:uiPriority w:val="1"/>
    <w:qFormat/>
    <w:rsid w:val="0001639E"/>
    <w:pPr>
      <w:spacing w:after="0" w:line="240" w:lineRule="auto"/>
    </w:pPr>
    <w:rPr>
      <w:rFonts w:eastAsiaTheme="minorEastAsia"/>
      <w:lang w:eastAsia="pl-PL"/>
    </w:rPr>
  </w:style>
  <w:style w:type="character" w:customStyle="1" w:styleId="NoSpacingChar">
    <w:name w:val="No Spacing Char"/>
    <w:basedOn w:val="DefaultParagraphFont"/>
    <w:link w:val="NoSpacing"/>
    <w:uiPriority w:val="1"/>
    <w:rsid w:val="0001639E"/>
    <w:rPr>
      <w:rFonts w:eastAsiaTheme="minorEastAsia"/>
      <w:lang w:eastAsia="pl-PL"/>
    </w:rPr>
  </w:style>
  <w:style w:type="paragraph" w:styleId="TOCHeading">
    <w:name w:val="TOC Heading"/>
    <w:basedOn w:val="Heading1"/>
    <w:next w:val="Normal"/>
    <w:uiPriority w:val="39"/>
    <w:unhideWhenUsed/>
    <w:qFormat/>
    <w:rsid w:val="00E348F8"/>
    <w:pPr>
      <w:outlineLvl w:val="9"/>
    </w:pPr>
    <w:rPr>
      <w:lang w:eastAsia="pl-PL"/>
    </w:rPr>
  </w:style>
  <w:style w:type="paragraph" w:styleId="TOC1">
    <w:name w:val="toc 1"/>
    <w:basedOn w:val="Normal"/>
    <w:next w:val="Normal"/>
    <w:autoRedefine/>
    <w:uiPriority w:val="39"/>
    <w:unhideWhenUsed/>
    <w:rsid w:val="004603EC"/>
    <w:pPr>
      <w:tabs>
        <w:tab w:val="right" w:leader="dot" w:pos="9062"/>
      </w:tabs>
      <w:spacing w:after="100"/>
    </w:pPr>
  </w:style>
  <w:style w:type="paragraph" w:styleId="TOC2">
    <w:name w:val="toc 2"/>
    <w:basedOn w:val="Normal"/>
    <w:next w:val="Normal"/>
    <w:autoRedefine/>
    <w:uiPriority w:val="39"/>
    <w:unhideWhenUsed/>
    <w:rsid w:val="00017E4E"/>
    <w:pPr>
      <w:tabs>
        <w:tab w:val="right" w:leader="dot" w:pos="9062"/>
      </w:tabs>
      <w:spacing w:after="100"/>
      <w:ind w:left="220"/>
    </w:pPr>
    <w:rPr>
      <w:rFonts w:ascii="Segoe UI" w:hAnsi="Segoe UI" w:cs="Segoe UI"/>
      <w:b/>
      <w:bCs/>
      <w:noProof/>
      <w:lang w:val="en-GB"/>
    </w:rPr>
  </w:style>
  <w:style w:type="paragraph" w:styleId="TOC3">
    <w:name w:val="toc 3"/>
    <w:basedOn w:val="Normal"/>
    <w:next w:val="Normal"/>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Header">
    <w:name w:val="header"/>
    <w:basedOn w:val="Normal"/>
    <w:link w:val="HeaderChar"/>
    <w:uiPriority w:val="99"/>
    <w:unhideWhenUsed/>
    <w:rsid w:val="00FF7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76DB"/>
  </w:style>
  <w:style w:type="paragraph" w:styleId="Footer">
    <w:name w:val="footer"/>
    <w:basedOn w:val="Normal"/>
    <w:link w:val="FooterChar"/>
    <w:uiPriority w:val="99"/>
    <w:unhideWhenUsed/>
    <w:rsid w:val="00FF7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76DB"/>
  </w:style>
  <w:style w:type="character" w:styleId="PlaceholderText">
    <w:name w:val="Placeholder Text"/>
    <w:basedOn w:val="DefaultParagraphFont"/>
    <w:uiPriority w:val="99"/>
    <w:semiHidden/>
    <w:rsid w:val="00FF76DB"/>
    <w:rPr>
      <w:color w:val="808080"/>
    </w:rPr>
  </w:style>
  <w:style w:type="character" w:styleId="Hyperlink">
    <w:name w:val="Hyperlink"/>
    <w:basedOn w:val="DefaultParagraphFont"/>
    <w:uiPriority w:val="99"/>
    <w:unhideWhenUsed/>
    <w:rsid w:val="00E348F8"/>
    <w:rPr>
      <w:color w:val="0563C1" w:themeColor="hyperlink"/>
      <w:u w:val="single"/>
    </w:rPr>
  </w:style>
  <w:style w:type="paragraph" w:styleId="TOC4">
    <w:name w:val="toc 4"/>
    <w:basedOn w:val="Normal"/>
    <w:next w:val="Normal"/>
    <w:autoRedefine/>
    <w:uiPriority w:val="39"/>
    <w:unhideWhenUsed/>
    <w:rsid w:val="001B2469"/>
    <w:pPr>
      <w:spacing w:after="100"/>
      <w:ind w:left="660"/>
    </w:pPr>
    <w:rPr>
      <w:rFonts w:eastAsiaTheme="minorEastAsia"/>
      <w:lang w:eastAsia="pl-PL"/>
    </w:rPr>
  </w:style>
  <w:style w:type="paragraph" w:styleId="TOC5">
    <w:name w:val="toc 5"/>
    <w:basedOn w:val="Normal"/>
    <w:next w:val="Normal"/>
    <w:autoRedefine/>
    <w:uiPriority w:val="39"/>
    <w:unhideWhenUsed/>
    <w:rsid w:val="001B2469"/>
    <w:pPr>
      <w:spacing w:after="100"/>
      <w:ind w:left="880"/>
    </w:pPr>
    <w:rPr>
      <w:rFonts w:eastAsiaTheme="minorEastAsia"/>
      <w:lang w:eastAsia="pl-PL"/>
    </w:rPr>
  </w:style>
  <w:style w:type="paragraph" w:styleId="TOC6">
    <w:name w:val="toc 6"/>
    <w:basedOn w:val="Normal"/>
    <w:next w:val="Normal"/>
    <w:autoRedefine/>
    <w:uiPriority w:val="39"/>
    <w:unhideWhenUsed/>
    <w:rsid w:val="001B2469"/>
    <w:pPr>
      <w:spacing w:after="100"/>
      <w:ind w:left="1100"/>
    </w:pPr>
    <w:rPr>
      <w:rFonts w:eastAsiaTheme="minorEastAsia"/>
      <w:lang w:eastAsia="pl-PL"/>
    </w:rPr>
  </w:style>
  <w:style w:type="paragraph" w:styleId="TOC7">
    <w:name w:val="toc 7"/>
    <w:basedOn w:val="Normal"/>
    <w:next w:val="Normal"/>
    <w:autoRedefine/>
    <w:uiPriority w:val="39"/>
    <w:unhideWhenUsed/>
    <w:rsid w:val="00E9375D"/>
    <w:pPr>
      <w:spacing w:after="100"/>
      <w:ind w:left="1320"/>
    </w:pPr>
    <w:rPr>
      <w:rFonts w:eastAsiaTheme="minorEastAsia"/>
      <w:lang w:eastAsia="pl-PL"/>
    </w:rPr>
  </w:style>
  <w:style w:type="paragraph" w:styleId="TOC8">
    <w:name w:val="toc 8"/>
    <w:basedOn w:val="Normal"/>
    <w:next w:val="Normal"/>
    <w:autoRedefine/>
    <w:uiPriority w:val="39"/>
    <w:unhideWhenUsed/>
    <w:rsid w:val="00C710DC"/>
    <w:pPr>
      <w:spacing w:after="100"/>
      <w:ind w:left="1540"/>
    </w:pPr>
    <w:rPr>
      <w:rFonts w:eastAsiaTheme="minorEastAsia"/>
      <w:lang w:eastAsia="pl-PL"/>
    </w:rPr>
  </w:style>
  <w:style w:type="paragraph" w:styleId="TOC9">
    <w:name w:val="toc 9"/>
    <w:basedOn w:val="Normal"/>
    <w:next w:val="Normal"/>
    <w:autoRedefine/>
    <w:uiPriority w:val="39"/>
    <w:unhideWhenUsed/>
    <w:rsid w:val="00016636"/>
    <w:pPr>
      <w:spacing w:after="100"/>
      <w:ind w:left="1760"/>
    </w:pPr>
    <w:rPr>
      <w:rFonts w:eastAsiaTheme="minorEastAsia"/>
      <w:lang w:eastAsia="pl-PL"/>
    </w:rPr>
  </w:style>
  <w:style w:type="character" w:styleId="UnresolvedMention">
    <w:name w:val="Unresolved Mention"/>
    <w:basedOn w:val="DefaultParagraphFont"/>
    <w:uiPriority w:val="99"/>
    <w:semiHidden/>
    <w:unhideWhenUsed/>
    <w:rsid w:val="001B2469"/>
    <w:rPr>
      <w:color w:val="605E5C"/>
      <w:shd w:val="clear" w:color="auto" w:fill="E1DFDD"/>
    </w:rPr>
  </w:style>
  <w:style w:type="paragraph" w:styleId="FootnoteText">
    <w:name w:val="footnote text"/>
    <w:aliases w:val="Podrozdział,Footnote,Podrozdzia3,Podrozdzia3 Znak Znak Znak,Tekst przypisu Znak Znak Znak Znak,Tekst przypisu Znak Znak Znak Znak Znak,Tekst przypisu Znak Znak Znak Znak Znak Znak Znak,Fußnote,Przypis,-E Fuﬂnotentext,footnote text,fn"/>
    <w:basedOn w:val="Normal"/>
    <w:link w:val="FootnoteTextChar"/>
    <w:uiPriority w:val="99"/>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efaultParagraphFont"/>
    <w:link w:val="FootnoteText"/>
    <w:uiPriority w:val="99"/>
    <w:rsid w:val="00AB2131"/>
    <w:rPr>
      <w:rFonts w:ascii="Calibri" w:eastAsia="Times New Roman" w:hAnsi="Calibri" w:cs="Times New Roman"/>
      <w:color w:val="595959"/>
      <w:sz w:val="20"/>
      <w:szCs w:val="20"/>
      <w:lang w:val="en-US" w:eastAsia="ar-SA"/>
    </w:rPr>
  </w:style>
  <w:style w:type="character" w:styleId="FootnoteReference">
    <w:name w:val="footnote reference"/>
    <w:aliases w:val="PGI Fußnote Ziffer,PGI Fußnote Ziffer + Times New Roman,12 b.,Zúžené o ...,Footnote Reference Number,Footnote symbol,Nota,Footnote number,de nota al pie,Ref,Char,SUPERS,Voetnootmarkering,Char1,fr,o,(NECG) Footnote Reference,Re"/>
    <w:uiPriority w:val="99"/>
    <w:unhideWhenUsed/>
    <w:rsid w:val="00AB2131"/>
    <w:rPr>
      <w:vertAlign w:val="superscript"/>
    </w:rPr>
  </w:style>
  <w:style w:type="character" w:styleId="FollowedHyperlink">
    <w:name w:val="FollowedHyperlink"/>
    <w:basedOn w:val="DefaultParagraphFont"/>
    <w:uiPriority w:val="99"/>
    <w:semiHidden/>
    <w:unhideWhenUsed/>
    <w:rsid w:val="00886BD0"/>
    <w:rPr>
      <w:color w:val="954F72" w:themeColor="followedHyperlink"/>
      <w:u w:val="single"/>
    </w:rPr>
  </w:style>
  <w:style w:type="character" w:styleId="CommentReference">
    <w:name w:val="annotation reference"/>
    <w:basedOn w:val="DefaultParagraphFont"/>
    <w:uiPriority w:val="99"/>
    <w:semiHidden/>
    <w:unhideWhenUsed/>
    <w:rsid w:val="00226D01"/>
    <w:rPr>
      <w:sz w:val="16"/>
      <w:szCs w:val="16"/>
    </w:rPr>
  </w:style>
  <w:style w:type="paragraph" w:styleId="CommentText">
    <w:name w:val="annotation text"/>
    <w:basedOn w:val="Normal"/>
    <w:link w:val="CommentTextChar"/>
    <w:unhideWhenUsed/>
    <w:qFormat/>
    <w:rsid w:val="00226D01"/>
    <w:pPr>
      <w:spacing w:line="240" w:lineRule="auto"/>
    </w:pPr>
    <w:rPr>
      <w:sz w:val="20"/>
      <w:szCs w:val="20"/>
    </w:rPr>
  </w:style>
  <w:style w:type="character" w:customStyle="1" w:styleId="CommentTextChar">
    <w:name w:val="Comment Text Char"/>
    <w:basedOn w:val="DefaultParagraphFont"/>
    <w:link w:val="CommentText"/>
    <w:rsid w:val="00226D01"/>
    <w:rPr>
      <w:sz w:val="20"/>
      <w:szCs w:val="20"/>
    </w:rPr>
  </w:style>
  <w:style w:type="paragraph" w:styleId="CommentSubject">
    <w:name w:val="annotation subject"/>
    <w:basedOn w:val="CommentText"/>
    <w:next w:val="CommentText"/>
    <w:link w:val="CommentSubjectChar"/>
    <w:uiPriority w:val="99"/>
    <w:semiHidden/>
    <w:unhideWhenUsed/>
    <w:rsid w:val="00226D01"/>
    <w:rPr>
      <w:b/>
      <w:bCs/>
    </w:rPr>
  </w:style>
  <w:style w:type="character" w:customStyle="1" w:styleId="CommentSubjectChar">
    <w:name w:val="Comment Subject Char"/>
    <w:basedOn w:val="CommentTextChar"/>
    <w:link w:val="CommentSubject"/>
    <w:uiPriority w:val="99"/>
    <w:semiHidden/>
    <w:rsid w:val="00226D01"/>
    <w:rPr>
      <w:b/>
      <w:bCs/>
      <w:sz w:val="20"/>
      <w:szCs w:val="20"/>
    </w:rPr>
  </w:style>
  <w:style w:type="paragraph" w:styleId="Revision">
    <w:name w:val="Revision"/>
    <w:hidden/>
    <w:uiPriority w:val="99"/>
    <w:semiHidden/>
    <w:rsid w:val="007959F7"/>
    <w:pPr>
      <w:spacing w:after="0" w:line="240" w:lineRule="auto"/>
    </w:pPr>
  </w:style>
  <w:style w:type="paragraph" w:styleId="ListParagraph">
    <w:name w:val="List Paragraph"/>
    <w:aliases w:val="maz_wyliczenie,opis dzialania,K-P_odwolanie,A_wyliczenie,Akapit z listą5,Eko punkty,podpunkt,EPL lista punktowana z wyrózneniem,1st level - Bullet List Paragraph,Lettre d'introduction,Normal bullet 2,Bullet list,Listenabsatz,Wykres"/>
    <w:basedOn w:val="Normal"/>
    <w:link w:val="ListParagraphChar"/>
    <w:uiPriority w:val="99"/>
    <w:qFormat/>
    <w:rsid w:val="00737C40"/>
    <w:pPr>
      <w:ind w:left="720"/>
      <w:contextualSpacing/>
    </w:pPr>
  </w:style>
  <w:style w:type="table" w:styleId="TableGrid">
    <w:name w:val="Table Grid"/>
    <w:basedOn w:val="TableNormal"/>
    <w:uiPriority w:val="5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FootnoteText"/>
    <w:autoRedefine/>
    <w:rsid w:val="00917363"/>
    <w:pPr>
      <w:framePr w:vSpace="284" w:wrap="around" w:vAnchor="text" w:hAnchor="text" w:y="1"/>
      <w:numPr>
        <w:numId w:val="2"/>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ListParagraphChar">
    <w:name w:val="List Paragraph Char"/>
    <w:aliases w:val="maz_wyliczenie Char,opis dzialania Char,K-P_odwolanie Char,A_wyliczenie Char,Akapit z listą5 Char,Eko punkty Char,podpunkt Char,EPL lista punktowana z wyrózneniem Char,1st level - Bullet List Paragraph Char,Lettre d'introduction Char"/>
    <w:link w:val="ListParagraph"/>
    <w:uiPriority w:val="99"/>
    <w:qFormat/>
    <w:rsid w:val="000B6277"/>
  </w:style>
  <w:style w:type="paragraph" w:customStyle="1" w:styleId="SBText">
    <w:name w:val="SB Text"/>
    <w:next w:val="Heading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BodyText">
    <w:name w:val="Body Text"/>
    <w:basedOn w:val="Normal"/>
    <w:link w:val="BodyTextChar"/>
    <w:uiPriority w:val="99"/>
    <w:unhideWhenUsed/>
    <w:qFormat/>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BodyTextChar">
    <w:name w:val="Body Text Char"/>
    <w:basedOn w:val="DefaultParagraphFont"/>
    <w:link w:val="BodyText"/>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ListParagraph"/>
    <w:link w:val="BULLETRECOVEREDChar"/>
    <w:qFormat/>
    <w:rsid w:val="00806176"/>
    <w:pPr>
      <w:numPr>
        <w:numId w:val="1"/>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efaultParagraphFont"/>
    <w:rsid w:val="002C071E"/>
    <w:rPr>
      <w:rFonts w:ascii="Segoe UI" w:hAnsi="Segoe UI" w:cs="Segoe UI" w:hint="default"/>
      <w:sz w:val="18"/>
      <w:szCs w:val="18"/>
    </w:rPr>
  </w:style>
  <w:style w:type="paragraph" w:customStyle="1" w:styleId="pf0">
    <w:name w:val="pf0"/>
    <w:basedOn w:val="Normal"/>
    <w:rsid w:val="00D32777"/>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cf11">
    <w:name w:val="cf11"/>
    <w:basedOn w:val="DefaultParagraphFont"/>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Heading2"/>
    <w:uiPriority w:val="99"/>
    <w:unhideWhenUsed/>
    <w:rsid w:val="00893AE5"/>
    <w:pPr>
      <w:keepNext w:val="0"/>
      <w:keepLines w:val="0"/>
      <w:widowControl w:val="0"/>
      <w:tabs>
        <w:tab w:val="left" w:pos="0"/>
      </w:tabs>
      <w:autoSpaceDE w:val="0"/>
      <w:autoSpaceDN w:val="0"/>
      <w:spacing w:before="120" w:after="120" w:line="360" w:lineRule="auto"/>
      <w:ind w:right="-366"/>
    </w:pPr>
    <w:rPr>
      <w:rFonts w:ascii="Open Sans SemiBold" w:eastAsia="Open Sans SemiBold" w:hAnsi="Open Sans SemiBold" w:cs="Open Sans SemiBold"/>
      <w:b w:val="0"/>
      <w:szCs w:val="24"/>
      <w:lang w:val="en-US"/>
    </w:rPr>
  </w:style>
  <w:style w:type="paragraph" w:styleId="EndnoteText">
    <w:name w:val="endnote text"/>
    <w:basedOn w:val="Normal"/>
    <w:link w:val="EndnoteTextChar"/>
    <w:uiPriority w:val="99"/>
    <w:semiHidden/>
    <w:unhideWhenUsed/>
    <w:rsid w:val="00753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42F"/>
    <w:rPr>
      <w:sz w:val="20"/>
      <w:szCs w:val="20"/>
    </w:rPr>
  </w:style>
  <w:style w:type="character" w:styleId="EndnoteReference">
    <w:name w:val="endnote reference"/>
    <w:basedOn w:val="DefaultParagraphFont"/>
    <w:uiPriority w:val="99"/>
    <w:semiHidden/>
    <w:unhideWhenUsed/>
    <w:rsid w:val="0075342F"/>
    <w:rPr>
      <w:vertAlign w:val="superscript"/>
    </w:rPr>
  </w:style>
  <w:style w:type="paragraph" w:styleId="HTMLPreformatted">
    <w:name w:val="HTML Preformatted"/>
    <w:basedOn w:val="Normal"/>
    <w:link w:val="HTMLPreformattedChar"/>
    <w:uiPriority w:val="99"/>
    <w:semiHidden/>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semiHidden/>
    <w:rsid w:val="00980876"/>
    <w:rPr>
      <w:rFonts w:ascii="Courier New" w:eastAsia="Times New Roman" w:hAnsi="Courier New" w:cs="Courier New"/>
      <w:sz w:val="20"/>
      <w:szCs w:val="20"/>
      <w:lang w:eastAsia="pl-PL"/>
    </w:rPr>
  </w:style>
  <w:style w:type="paragraph" w:styleId="Title">
    <w:name w:val="Title"/>
    <w:basedOn w:val="Normal"/>
    <w:next w:val="Normal"/>
    <w:link w:val="TitleChar"/>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itleChar">
    <w:name w:val="Title Char"/>
    <w:basedOn w:val="DefaultParagraphFont"/>
    <w:link w:val="Title"/>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efaultParagraphFont"/>
    <w:rsid w:val="001D70DA"/>
  </w:style>
  <w:style w:type="paragraph" w:customStyle="1" w:styleId="ti-art">
    <w:name w:val="ti-art"/>
    <w:basedOn w:val="Normal"/>
    <w:rsid w:val="001D70DA"/>
    <w:pPr>
      <w:spacing w:before="100" w:beforeAutospacing="1" w:after="100" w:afterAutospacing="1" w:line="240" w:lineRule="auto"/>
    </w:pPr>
    <w:rPr>
      <w:rFonts w:ascii="Times New Roman" w:eastAsia="Times New Roman" w:hAnsi="Times New Roman" w:cs="Times New Roman"/>
      <w:szCs w:val="24"/>
      <w:lang w:val="en-GB" w:eastAsia="pl-PL"/>
    </w:rPr>
  </w:style>
  <w:style w:type="character" w:customStyle="1" w:styleId="viiyi">
    <w:name w:val="viiyi"/>
    <w:basedOn w:val="DefaultParagraphFont"/>
    <w:rsid w:val="001D70DA"/>
  </w:style>
  <w:style w:type="character" w:customStyle="1" w:styleId="q4iawc">
    <w:name w:val="q4iawc"/>
    <w:basedOn w:val="DefaultParagraphFont"/>
    <w:rsid w:val="001D70DA"/>
  </w:style>
  <w:style w:type="character" w:customStyle="1" w:styleId="pointer">
    <w:name w:val="pointer"/>
    <w:basedOn w:val="DefaultParagraphFont"/>
    <w:rsid w:val="001D70DA"/>
  </w:style>
  <w:style w:type="character" w:customStyle="1" w:styleId="hps">
    <w:name w:val="hps"/>
    <w:rsid w:val="006C0864"/>
  </w:style>
  <w:style w:type="character" w:styleId="IntenseEmphasis">
    <w:name w:val="Intense Emphasis"/>
    <w:basedOn w:val="DefaultParagraphFont"/>
    <w:uiPriority w:val="21"/>
    <w:qFormat/>
    <w:rsid w:val="00A7457E"/>
    <w:rPr>
      <w:b/>
      <w:bCs/>
      <w:i/>
      <w:iCs/>
      <w:color w:val="4472C4" w:themeColor="accent1"/>
    </w:rPr>
  </w:style>
  <w:style w:type="character" w:customStyle="1" w:styleId="Heading5Char">
    <w:name w:val="Heading 5 Char"/>
    <w:basedOn w:val="DefaultParagraphFont"/>
    <w:link w:val="Heading5"/>
    <w:uiPriority w:val="9"/>
    <w:semiHidden/>
    <w:rsid w:val="00633C0A"/>
    <w:rPr>
      <w:rFonts w:asciiTheme="majorHAnsi" w:eastAsiaTheme="majorEastAsia" w:hAnsiTheme="majorHAnsi" w:cstheme="majorBidi"/>
      <w:color w:val="2F5496" w:themeColor="accent1" w:themeShade="BF"/>
    </w:rPr>
  </w:style>
  <w:style w:type="paragraph" w:customStyle="1" w:styleId="SBHEADING3">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B57"/>
    <w:pPr>
      <w:widowControl w:val="0"/>
      <w:autoSpaceDE w:val="0"/>
      <w:autoSpaceDN w:val="0"/>
      <w:spacing w:after="0" w:line="240" w:lineRule="auto"/>
    </w:pPr>
    <w:rPr>
      <w:rFonts w:eastAsia="Open Sans" w:cs="Open Sans"/>
      <w:lang w:val="en-US"/>
    </w:rPr>
  </w:style>
  <w:style w:type="character" w:customStyle="1" w:styleId="ui-provider">
    <w:name w:val="ui-provider"/>
    <w:basedOn w:val="DefaultParagraphFont"/>
    <w:rsid w:val="006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thbaltic@southbaltic.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https://southbaltic.e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19017</Words>
  <Characters>108400</Characters>
  <Application>Microsoft Office Word</Application>
  <DocSecurity>0</DocSecurity>
  <Lines>903</Lines>
  <Paragraphs>254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GOV.PL</Company>
  <LinksUpToDate>false</LinksUpToDate>
  <CharactersWithSpaces>127163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Magdalena</dc:creator>
  <cp:keywords/>
  <dc:description/>
  <cp:lastModifiedBy>Aleksandra Gierat-Szalók</cp:lastModifiedBy>
  <cp:revision>8</cp:revision>
  <cp:lastPrinted>2025-09-11T10:46:00Z</cp:lastPrinted>
  <dcterms:created xsi:type="dcterms:W3CDTF">2025-09-11T10:41:00Z</dcterms:created>
  <dcterms:modified xsi:type="dcterms:W3CDTF">2026-01-30T11:01:00Z</dcterms:modified>
</cp:coreProperties>
</file>