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9E23E" w14:textId="77777777" w:rsidR="00813608" w:rsidRPr="00813608" w:rsidRDefault="00813608" w:rsidP="00813608">
      <w:pPr>
        <w:rPr>
          <w:b/>
          <w:bCs/>
          <w:lang w:val="en-GB"/>
        </w:rPr>
      </w:pPr>
      <w:r w:rsidRPr="00813608">
        <w:rPr>
          <w:rFonts w:ascii="Open Sans" w:eastAsia="Open Sans SemiBold" w:hAnsi="Open Sans" w:cs="Open Sans"/>
          <w:b/>
          <w:color w:val="003399"/>
          <w:sz w:val="20"/>
          <w:szCs w:val="20"/>
          <w:lang w:val="en-GB"/>
        </w:rPr>
        <w:t>Methodology for selecting projects for on-the-spot controls</w:t>
      </w:r>
    </w:p>
    <w:p w14:paraId="53F95BF5" w14:textId="77777777" w:rsidR="00813608" w:rsidRPr="00CA6763" w:rsidRDefault="00813608" w:rsidP="00813608">
      <w:pPr>
        <w:pStyle w:val="Akapitzlist"/>
        <w:numPr>
          <w:ilvl w:val="0"/>
          <w:numId w:val="20"/>
        </w:numPr>
        <w:spacing w:line="256" w:lineRule="auto"/>
        <w:rPr>
          <w:rFonts w:ascii="Open Sans" w:hAnsi="Open Sans" w:cs="Open Sans"/>
          <w:b/>
          <w:bCs/>
          <w:sz w:val="20"/>
          <w:szCs w:val="20"/>
          <w:lang w:val="en-GB"/>
        </w:rPr>
      </w:pPr>
      <w:r w:rsidRPr="00CA6763">
        <w:rPr>
          <w:rFonts w:ascii="Open Sans" w:hAnsi="Open Sans" w:cs="Open Sans"/>
          <w:b/>
          <w:sz w:val="20"/>
          <w:szCs w:val="20"/>
          <w:lang w:val="en-GB"/>
        </w:rPr>
        <w:t>Selection of regular projects for on-the-spot controls</w:t>
      </w:r>
    </w:p>
    <w:p w14:paraId="2049B460" w14:textId="77777777" w:rsidR="00813608" w:rsidRPr="00CA6763" w:rsidRDefault="00813608" w:rsidP="00813608">
      <w:pPr>
        <w:pStyle w:val="Akapitzlist"/>
        <w:numPr>
          <w:ilvl w:val="0"/>
          <w:numId w:val="21"/>
        </w:numPr>
        <w:spacing w:line="256" w:lineRule="auto"/>
        <w:rPr>
          <w:rFonts w:ascii="Open Sans" w:hAnsi="Open Sans" w:cs="Open Sans"/>
          <w:sz w:val="20"/>
          <w:szCs w:val="20"/>
          <w:lang w:val="en-GB"/>
        </w:rPr>
      </w:pPr>
      <w:r w:rsidRPr="00CA6763">
        <w:rPr>
          <w:rFonts w:ascii="Open Sans" w:hAnsi="Open Sans" w:cs="Open Sans"/>
          <w:sz w:val="20"/>
          <w:szCs w:val="20"/>
          <w:lang w:val="en-GB"/>
        </w:rPr>
        <w:t>The FLC selects projects for on-the-spot control from among all projects that collectively meet the following conditions:</w:t>
      </w:r>
    </w:p>
    <w:p w14:paraId="46998FB5" w14:textId="77777777" w:rsidR="00813608" w:rsidRPr="00CA6763" w:rsidRDefault="00813608" w:rsidP="00813608">
      <w:pPr>
        <w:pStyle w:val="Akapitzlist"/>
        <w:numPr>
          <w:ilvl w:val="1"/>
          <w:numId w:val="21"/>
        </w:numPr>
        <w:spacing w:line="256" w:lineRule="auto"/>
        <w:rPr>
          <w:rFonts w:ascii="Open Sans" w:hAnsi="Open Sans" w:cs="Open Sans"/>
          <w:sz w:val="20"/>
          <w:szCs w:val="20"/>
          <w:lang w:val="en-GB"/>
        </w:rPr>
      </w:pPr>
      <w:r w:rsidRPr="00CA6763">
        <w:rPr>
          <w:rFonts w:ascii="Open Sans" w:hAnsi="Open Sans" w:cs="Open Sans"/>
          <w:sz w:val="20"/>
          <w:szCs w:val="20"/>
          <w:lang w:val="en-GB"/>
        </w:rPr>
        <w:t>as of the date of sample selection, have a signed subsidy contract and have not yet been completed,</w:t>
      </w:r>
    </w:p>
    <w:p w14:paraId="0C2ADB83" w14:textId="77777777" w:rsidR="00813608" w:rsidRPr="00CA6763" w:rsidRDefault="00813608" w:rsidP="00813608">
      <w:pPr>
        <w:pStyle w:val="Akapitzlist"/>
        <w:numPr>
          <w:ilvl w:val="1"/>
          <w:numId w:val="21"/>
        </w:numPr>
        <w:spacing w:line="256" w:lineRule="auto"/>
        <w:rPr>
          <w:rFonts w:ascii="Open Sans" w:hAnsi="Open Sans" w:cs="Open Sans"/>
          <w:sz w:val="20"/>
          <w:szCs w:val="20"/>
          <w:lang w:val="en-GB"/>
        </w:rPr>
      </w:pPr>
      <w:r w:rsidRPr="00CA6763">
        <w:rPr>
          <w:rFonts w:ascii="Open Sans" w:hAnsi="Open Sans" w:cs="Open Sans"/>
          <w:sz w:val="20"/>
          <w:szCs w:val="20"/>
          <w:lang w:val="en-GB"/>
        </w:rPr>
        <w:t>in the fiscal year for which the sample is selected have achieved or will achieve</w:t>
      </w:r>
      <w:r w:rsidRPr="00CA6763">
        <w:rPr>
          <w:rStyle w:val="Odwoanieprzypisudolnego"/>
          <w:rFonts w:ascii="Open Sans" w:hAnsi="Open Sans" w:cs="Open Sans"/>
          <w:sz w:val="20"/>
          <w:szCs w:val="20"/>
        </w:rPr>
        <w:footnoteReference w:id="1"/>
      </w:r>
      <w:r w:rsidRPr="00CA6763">
        <w:rPr>
          <w:rFonts w:ascii="Open Sans" w:hAnsi="Open Sans" w:cs="Open Sans"/>
          <w:sz w:val="20"/>
          <w:szCs w:val="20"/>
          <w:lang w:val="en-GB"/>
        </w:rPr>
        <w:t xml:space="preserve"> a minimum of 40% implementation of the planned budget of the project partner.</w:t>
      </w:r>
    </w:p>
    <w:p w14:paraId="6333F260" w14:textId="77777777" w:rsidR="00813608" w:rsidRPr="00CA6763" w:rsidRDefault="00813608" w:rsidP="00813608">
      <w:pPr>
        <w:pStyle w:val="Akapitzlist"/>
        <w:numPr>
          <w:ilvl w:val="0"/>
          <w:numId w:val="21"/>
        </w:numPr>
        <w:spacing w:line="256" w:lineRule="auto"/>
        <w:rPr>
          <w:rFonts w:ascii="Open Sans" w:hAnsi="Open Sans" w:cs="Open Sans"/>
          <w:sz w:val="20"/>
          <w:szCs w:val="20"/>
          <w:lang w:val="en-GB"/>
        </w:rPr>
      </w:pPr>
      <w:r w:rsidRPr="00CA6763">
        <w:rPr>
          <w:rFonts w:ascii="Open Sans" w:hAnsi="Open Sans" w:cs="Open Sans"/>
          <w:sz w:val="20"/>
          <w:szCs w:val="20"/>
          <w:lang w:val="en-GB"/>
        </w:rPr>
        <w:t>The FLC selects projects for control based on risk factors:</w:t>
      </w:r>
    </w:p>
    <w:p w14:paraId="5AE63925" w14:textId="77777777" w:rsidR="00813608" w:rsidRPr="00CA6763" w:rsidRDefault="00813608" w:rsidP="00813608">
      <w:pPr>
        <w:pStyle w:val="Akapitzlist"/>
        <w:numPr>
          <w:ilvl w:val="1"/>
          <w:numId w:val="21"/>
        </w:numPr>
        <w:spacing w:line="256" w:lineRule="auto"/>
        <w:rPr>
          <w:rFonts w:ascii="Open Sans" w:hAnsi="Open Sans" w:cs="Open Sans"/>
          <w:b/>
          <w:bCs/>
          <w:sz w:val="20"/>
          <w:szCs w:val="20"/>
          <w:lang w:val="en-GB"/>
        </w:rPr>
      </w:pPr>
      <w:r w:rsidRPr="00CA6763">
        <w:rPr>
          <w:rFonts w:ascii="Open Sans" w:hAnsi="Open Sans" w:cs="Open Sans"/>
          <w:b/>
          <w:bCs/>
          <w:sz w:val="20"/>
          <w:szCs w:val="20"/>
          <w:lang w:val="en-GB"/>
        </w:rPr>
        <w:t>Budget from ERDF partner in EUR</w:t>
      </w:r>
    </w:p>
    <w:p w14:paraId="4D2B2C56" w14:textId="6E868E16" w:rsidR="00813608" w:rsidRPr="00CA6763" w:rsidRDefault="00813608" w:rsidP="00CA6763">
      <w:pPr>
        <w:pStyle w:val="Akapitzlist"/>
        <w:numPr>
          <w:ilvl w:val="0"/>
          <w:numId w:val="22"/>
        </w:numPr>
        <w:rPr>
          <w:rFonts w:ascii="Open Sans" w:hAnsi="Open Sans" w:cs="Open Sans"/>
          <w:sz w:val="20"/>
          <w:szCs w:val="20"/>
          <w:lang w:val="en-GB"/>
        </w:rPr>
      </w:pPr>
      <w:r w:rsidRPr="00CA6763">
        <w:rPr>
          <w:rFonts w:ascii="Open Sans" w:hAnsi="Open Sans" w:cs="Open Sans"/>
          <w:sz w:val="20"/>
          <w:szCs w:val="20"/>
          <w:lang w:val="en-GB"/>
        </w:rPr>
        <w:t>Budget &lt; EUR 100 thousand – 1 point</w:t>
      </w:r>
      <w:r w:rsidR="00CA6763">
        <w:rPr>
          <w:rFonts w:ascii="Open Sans" w:hAnsi="Open Sans" w:cs="Open Sans"/>
          <w:sz w:val="20"/>
          <w:szCs w:val="20"/>
          <w:lang w:val="en-GB"/>
        </w:rPr>
        <w:t>;</w:t>
      </w:r>
    </w:p>
    <w:p w14:paraId="0C50CEAA" w14:textId="3B05DD53" w:rsidR="00813608" w:rsidRPr="00CA6763" w:rsidRDefault="00813608" w:rsidP="00CA6763">
      <w:pPr>
        <w:pStyle w:val="Akapitzlist"/>
        <w:numPr>
          <w:ilvl w:val="0"/>
          <w:numId w:val="22"/>
        </w:numPr>
        <w:rPr>
          <w:rFonts w:ascii="Open Sans" w:hAnsi="Open Sans" w:cs="Open Sans"/>
          <w:sz w:val="20"/>
          <w:szCs w:val="20"/>
          <w:lang w:val="en-GB"/>
        </w:rPr>
      </w:pPr>
      <w:r w:rsidRPr="00CA6763">
        <w:rPr>
          <w:rFonts w:ascii="Open Sans" w:hAnsi="Open Sans" w:cs="Open Sans"/>
          <w:sz w:val="20"/>
          <w:szCs w:val="20"/>
          <w:lang w:val="en-GB"/>
        </w:rPr>
        <w:t xml:space="preserve">EUR 100 thousand </w:t>
      </w:r>
      <w:r w:rsidRPr="00CA6763">
        <w:rPr>
          <w:rStyle w:val="normaltextrun"/>
          <w:rFonts w:ascii="Open Sans" w:hAnsi="Open Sans" w:cs="Open Sans"/>
          <w:color w:val="000000"/>
          <w:sz w:val="20"/>
          <w:szCs w:val="20"/>
          <w:shd w:val="clear" w:color="auto" w:fill="FFFFFF"/>
          <w:lang w:val="en-GB"/>
        </w:rPr>
        <w:t>≤ </w:t>
      </w:r>
      <w:r w:rsidRPr="00CA6763">
        <w:rPr>
          <w:rFonts w:ascii="Open Sans" w:hAnsi="Open Sans" w:cs="Open Sans"/>
          <w:sz w:val="20"/>
          <w:szCs w:val="20"/>
          <w:lang w:val="en-GB"/>
        </w:rPr>
        <w:t>budget</w:t>
      </w:r>
      <w:r w:rsidRPr="00CA6763">
        <w:rPr>
          <w:rStyle w:val="normaltextrun"/>
          <w:rFonts w:ascii="Open Sans" w:hAnsi="Open Sans" w:cs="Open Sans"/>
          <w:color w:val="000000"/>
          <w:sz w:val="20"/>
          <w:szCs w:val="20"/>
          <w:shd w:val="clear" w:color="auto" w:fill="FFFFFF"/>
          <w:lang w:val="en-GB"/>
        </w:rPr>
        <w:t xml:space="preserve">&lt; </w:t>
      </w:r>
      <w:r w:rsidRPr="00CA6763">
        <w:rPr>
          <w:rFonts w:ascii="Open Sans" w:hAnsi="Open Sans" w:cs="Open Sans"/>
          <w:sz w:val="20"/>
          <w:szCs w:val="20"/>
          <w:lang w:val="en-GB"/>
        </w:rPr>
        <w:t>EUR 500 thousand – 2 points</w:t>
      </w:r>
      <w:r w:rsidR="00CA6763">
        <w:rPr>
          <w:rFonts w:ascii="Open Sans" w:hAnsi="Open Sans" w:cs="Open Sans"/>
          <w:sz w:val="20"/>
          <w:szCs w:val="20"/>
          <w:lang w:val="en-GB"/>
        </w:rPr>
        <w:t>;</w:t>
      </w:r>
    </w:p>
    <w:p w14:paraId="1315070F" w14:textId="6B089264" w:rsidR="00813608" w:rsidRPr="00CA6763" w:rsidRDefault="00813608" w:rsidP="00CA6763">
      <w:pPr>
        <w:pStyle w:val="Akapitzlist"/>
        <w:numPr>
          <w:ilvl w:val="0"/>
          <w:numId w:val="22"/>
        </w:numPr>
        <w:rPr>
          <w:rFonts w:ascii="Open Sans" w:hAnsi="Open Sans" w:cs="Open Sans"/>
          <w:sz w:val="20"/>
          <w:szCs w:val="20"/>
          <w:lang w:val="en-GB"/>
        </w:rPr>
      </w:pPr>
      <w:r w:rsidRPr="00CA6763">
        <w:rPr>
          <w:rFonts w:ascii="Open Sans" w:hAnsi="Open Sans" w:cs="Open Sans"/>
          <w:sz w:val="20"/>
          <w:szCs w:val="20"/>
          <w:lang w:val="en-GB"/>
        </w:rPr>
        <w:t xml:space="preserve">EUR 500 thousand </w:t>
      </w:r>
      <w:r w:rsidRPr="00CA6763">
        <w:rPr>
          <w:rStyle w:val="normaltextrun"/>
          <w:rFonts w:ascii="Open Sans" w:hAnsi="Open Sans" w:cs="Open Sans"/>
          <w:color w:val="000000"/>
          <w:sz w:val="20"/>
          <w:szCs w:val="20"/>
          <w:shd w:val="clear" w:color="auto" w:fill="FFFFFF"/>
          <w:lang w:val="en-GB"/>
        </w:rPr>
        <w:t xml:space="preserve">≤ budget &lt; </w:t>
      </w:r>
      <w:r w:rsidRPr="00CA6763">
        <w:rPr>
          <w:rFonts w:ascii="Open Sans" w:hAnsi="Open Sans" w:cs="Open Sans"/>
          <w:sz w:val="20"/>
          <w:szCs w:val="20"/>
          <w:lang w:val="en-GB"/>
        </w:rPr>
        <w:t>1,000 thousand – 3 points</w:t>
      </w:r>
      <w:r w:rsidR="00CA6763">
        <w:rPr>
          <w:rFonts w:ascii="Open Sans" w:hAnsi="Open Sans" w:cs="Open Sans"/>
          <w:sz w:val="20"/>
          <w:szCs w:val="20"/>
          <w:lang w:val="en-GB"/>
        </w:rPr>
        <w:t>;</w:t>
      </w:r>
    </w:p>
    <w:p w14:paraId="28BC7FE0" w14:textId="63642D54" w:rsidR="00813608" w:rsidRDefault="00813608" w:rsidP="00CA6763">
      <w:pPr>
        <w:pStyle w:val="Akapitzlist"/>
        <w:numPr>
          <w:ilvl w:val="0"/>
          <w:numId w:val="22"/>
        </w:numPr>
        <w:rPr>
          <w:rFonts w:ascii="Open Sans" w:hAnsi="Open Sans" w:cs="Open Sans"/>
          <w:sz w:val="20"/>
          <w:szCs w:val="20"/>
          <w:lang w:val="en-GB"/>
        </w:rPr>
      </w:pPr>
      <w:r w:rsidRPr="00CA6763">
        <w:rPr>
          <w:rFonts w:ascii="Open Sans" w:hAnsi="Open Sans" w:cs="Open Sans"/>
          <w:sz w:val="20"/>
          <w:szCs w:val="20"/>
          <w:lang w:val="en-GB"/>
        </w:rPr>
        <w:t xml:space="preserve">Budget </w:t>
      </w:r>
      <w:r w:rsidRPr="00CA6763">
        <w:rPr>
          <w:rStyle w:val="normaltextrun"/>
          <w:rFonts w:ascii="Open Sans" w:hAnsi="Open Sans" w:cs="Open Sans"/>
          <w:color w:val="000000"/>
          <w:sz w:val="20"/>
          <w:szCs w:val="20"/>
          <w:shd w:val="clear" w:color="auto" w:fill="FFFFFF"/>
          <w:lang w:val="en-GB"/>
        </w:rPr>
        <w:t>≥</w:t>
      </w:r>
      <w:r w:rsidRPr="00CA6763">
        <w:rPr>
          <w:rFonts w:ascii="Open Sans" w:hAnsi="Open Sans" w:cs="Open Sans"/>
          <w:sz w:val="20"/>
          <w:szCs w:val="20"/>
          <w:lang w:val="en-GB"/>
        </w:rPr>
        <w:t xml:space="preserve"> EUR 1,000 thousand – 4 points</w:t>
      </w:r>
      <w:r w:rsidR="00CA6763">
        <w:rPr>
          <w:rFonts w:ascii="Open Sans" w:hAnsi="Open Sans" w:cs="Open Sans"/>
          <w:sz w:val="20"/>
          <w:szCs w:val="20"/>
          <w:lang w:val="en-GB"/>
        </w:rPr>
        <w:t>.</w:t>
      </w:r>
    </w:p>
    <w:p w14:paraId="152BC8AF" w14:textId="77777777" w:rsidR="00CA6763" w:rsidRPr="00CA6763" w:rsidRDefault="00CA6763" w:rsidP="00CA6763">
      <w:pPr>
        <w:pStyle w:val="Akapitzlist"/>
        <w:rPr>
          <w:rFonts w:ascii="Open Sans" w:hAnsi="Open Sans" w:cs="Open Sans"/>
          <w:sz w:val="20"/>
          <w:szCs w:val="20"/>
          <w:lang w:val="en-GB"/>
        </w:rPr>
      </w:pPr>
    </w:p>
    <w:p w14:paraId="62827B68" w14:textId="77777777" w:rsidR="00813608" w:rsidRPr="00CA6763" w:rsidRDefault="00813608" w:rsidP="00813608">
      <w:pPr>
        <w:pStyle w:val="Akapitzlist"/>
        <w:numPr>
          <w:ilvl w:val="1"/>
          <w:numId w:val="21"/>
        </w:numPr>
        <w:spacing w:line="256" w:lineRule="auto"/>
        <w:rPr>
          <w:rFonts w:ascii="Open Sans" w:hAnsi="Open Sans" w:cs="Open Sans"/>
          <w:b/>
          <w:bCs/>
          <w:sz w:val="20"/>
          <w:szCs w:val="20"/>
          <w:lang w:val="en-GB"/>
        </w:rPr>
      </w:pPr>
      <w:r w:rsidRPr="00CA6763">
        <w:rPr>
          <w:rFonts w:ascii="Open Sans" w:hAnsi="Open Sans" w:cs="Open Sans"/>
          <w:b/>
          <w:bCs/>
          <w:sz w:val="20"/>
          <w:szCs w:val="20"/>
          <w:lang w:val="en-GB"/>
        </w:rPr>
        <w:t>Type of activities in the partner's part of the project</w:t>
      </w:r>
    </w:p>
    <w:p w14:paraId="42C5261D" w14:textId="740DB147" w:rsidR="00813608" w:rsidRPr="00CA6763" w:rsidRDefault="00813608" w:rsidP="00CA6763">
      <w:pPr>
        <w:pStyle w:val="Akapitzlist"/>
        <w:numPr>
          <w:ilvl w:val="0"/>
          <w:numId w:val="23"/>
        </w:numPr>
        <w:rPr>
          <w:rFonts w:ascii="Open Sans" w:hAnsi="Open Sans" w:cs="Open Sans"/>
          <w:sz w:val="20"/>
          <w:szCs w:val="20"/>
          <w:lang w:val="en-GB"/>
        </w:rPr>
      </w:pPr>
      <w:r w:rsidRPr="00CA6763">
        <w:rPr>
          <w:rFonts w:ascii="Open Sans" w:hAnsi="Open Sans" w:cs="Open Sans"/>
          <w:sz w:val="20"/>
          <w:szCs w:val="20"/>
          <w:lang w:val="en-GB"/>
        </w:rPr>
        <w:t>Activities do not include the purchase of equipment and infrastructure and works – 1 point</w:t>
      </w:r>
      <w:r w:rsidR="00CA6763">
        <w:rPr>
          <w:rFonts w:ascii="Open Sans" w:hAnsi="Open Sans" w:cs="Open Sans"/>
          <w:sz w:val="20"/>
          <w:szCs w:val="20"/>
          <w:lang w:val="en-GB"/>
        </w:rPr>
        <w:t>;</w:t>
      </w:r>
    </w:p>
    <w:p w14:paraId="2053FE81" w14:textId="4C56D8F1" w:rsidR="00813608" w:rsidRPr="00CA6763" w:rsidRDefault="00813608" w:rsidP="00CA6763">
      <w:pPr>
        <w:pStyle w:val="Akapitzlist"/>
        <w:numPr>
          <w:ilvl w:val="0"/>
          <w:numId w:val="23"/>
        </w:numPr>
        <w:rPr>
          <w:rFonts w:ascii="Open Sans" w:hAnsi="Open Sans" w:cs="Open Sans"/>
          <w:sz w:val="20"/>
          <w:szCs w:val="20"/>
          <w:lang w:val="en-GB"/>
        </w:rPr>
      </w:pPr>
      <w:r w:rsidRPr="00CA6763">
        <w:rPr>
          <w:rFonts w:ascii="Open Sans" w:hAnsi="Open Sans" w:cs="Open Sans"/>
          <w:sz w:val="20"/>
          <w:szCs w:val="20"/>
          <w:lang w:val="en-GB"/>
        </w:rPr>
        <w:t>Purchase of equipment and infrastructure and works involve less than 50% of the partner's budget – 2 points</w:t>
      </w:r>
      <w:r w:rsidR="00CA6763">
        <w:rPr>
          <w:rFonts w:ascii="Open Sans" w:hAnsi="Open Sans" w:cs="Open Sans"/>
          <w:sz w:val="20"/>
          <w:szCs w:val="20"/>
          <w:lang w:val="en-GB"/>
        </w:rPr>
        <w:t>;</w:t>
      </w:r>
    </w:p>
    <w:p w14:paraId="515757C7" w14:textId="3ACD81F9" w:rsidR="00813608" w:rsidRPr="00CA6763" w:rsidRDefault="00813608" w:rsidP="00CA6763">
      <w:pPr>
        <w:pStyle w:val="Akapitzlist"/>
        <w:numPr>
          <w:ilvl w:val="0"/>
          <w:numId w:val="23"/>
        </w:numPr>
        <w:rPr>
          <w:rFonts w:ascii="Open Sans" w:hAnsi="Open Sans" w:cs="Open Sans"/>
          <w:sz w:val="20"/>
          <w:szCs w:val="20"/>
          <w:lang w:val="en-GB"/>
        </w:rPr>
      </w:pPr>
      <w:r w:rsidRPr="00CA6763">
        <w:rPr>
          <w:rFonts w:ascii="Open Sans" w:hAnsi="Open Sans" w:cs="Open Sans"/>
          <w:sz w:val="20"/>
          <w:szCs w:val="20"/>
          <w:lang w:val="en-GB"/>
        </w:rPr>
        <w:t>The purchase of equipment and infrastructure and works covers at least 50% and less than 75% of the partner's budget – 3 points</w:t>
      </w:r>
      <w:r w:rsidR="00CA6763">
        <w:rPr>
          <w:rFonts w:ascii="Open Sans" w:hAnsi="Open Sans" w:cs="Open Sans"/>
          <w:sz w:val="20"/>
          <w:szCs w:val="20"/>
          <w:lang w:val="en-GB"/>
        </w:rPr>
        <w:t>;</w:t>
      </w:r>
    </w:p>
    <w:p w14:paraId="2C903AEA" w14:textId="3C715D8D" w:rsidR="00CA6763" w:rsidRDefault="00813608" w:rsidP="00CA6763">
      <w:pPr>
        <w:pStyle w:val="Akapitzlist"/>
        <w:numPr>
          <w:ilvl w:val="0"/>
          <w:numId w:val="23"/>
        </w:numPr>
        <w:rPr>
          <w:rFonts w:ascii="Open Sans" w:hAnsi="Open Sans" w:cs="Open Sans"/>
          <w:sz w:val="20"/>
          <w:szCs w:val="20"/>
          <w:lang w:val="en-GB"/>
        </w:rPr>
      </w:pPr>
      <w:r w:rsidRPr="00CA6763">
        <w:rPr>
          <w:rFonts w:ascii="Open Sans" w:hAnsi="Open Sans" w:cs="Open Sans"/>
          <w:sz w:val="20"/>
          <w:szCs w:val="20"/>
          <w:lang w:val="en-GB"/>
        </w:rPr>
        <w:t>Purchase of equipment and infrastructure and works cover at least 75% of the partner's budget – 4 points</w:t>
      </w:r>
      <w:r w:rsidR="00CA6763">
        <w:rPr>
          <w:rFonts w:ascii="Open Sans" w:hAnsi="Open Sans" w:cs="Open Sans"/>
          <w:sz w:val="20"/>
          <w:szCs w:val="20"/>
          <w:lang w:val="en-GB"/>
        </w:rPr>
        <w:t>.</w:t>
      </w:r>
    </w:p>
    <w:p w14:paraId="641ED119" w14:textId="77777777" w:rsidR="00CA6763" w:rsidRPr="00CA6763" w:rsidRDefault="00CA6763" w:rsidP="00CA6763">
      <w:pPr>
        <w:pStyle w:val="Akapitzlist"/>
        <w:rPr>
          <w:rFonts w:ascii="Open Sans" w:hAnsi="Open Sans" w:cs="Open Sans"/>
          <w:sz w:val="20"/>
          <w:szCs w:val="20"/>
          <w:lang w:val="en-GB"/>
        </w:rPr>
      </w:pPr>
    </w:p>
    <w:p w14:paraId="14C86869" w14:textId="3488466A" w:rsidR="00813608" w:rsidRPr="00CA6763" w:rsidRDefault="00CA6763" w:rsidP="00813608">
      <w:pPr>
        <w:pStyle w:val="Akapitzlist"/>
        <w:numPr>
          <w:ilvl w:val="1"/>
          <w:numId w:val="21"/>
        </w:numPr>
        <w:spacing w:line="256" w:lineRule="auto"/>
        <w:rPr>
          <w:rFonts w:ascii="Open Sans" w:hAnsi="Open Sans" w:cs="Open Sans"/>
          <w:b/>
          <w:bCs/>
          <w:sz w:val="20"/>
          <w:szCs w:val="20"/>
          <w:lang w:val="en-GB"/>
        </w:rPr>
      </w:pPr>
      <w:r>
        <w:rPr>
          <w:rFonts w:ascii="Open Sans" w:hAnsi="Open Sans" w:cs="Open Sans"/>
          <w:b/>
          <w:bCs/>
          <w:sz w:val="20"/>
          <w:szCs w:val="20"/>
          <w:lang w:val="en-GB"/>
        </w:rPr>
        <w:t>O</w:t>
      </w:r>
      <w:r w:rsidR="00813608" w:rsidRPr="00CA6763">
        <w:rPr>
          <w:rFonts w:ascii="Open Sans" w:hAnsi="Open Sans" w:cs="Open Sans"/>
          <w:b/>
          <w:bCs/>
          <w:sz w:val="20"/>
          <w:szCs w:val="20"/>
          <w:lang w:val="en-GB"/>
        </w:rPr>
        <w:t>n-the-spot controls conducted at the project partner</w:t>
      </w:r>
    </w:p>
    <w:p w14:paraId="675A34D9" w14:textId="4B6AAD5B" w:rsidR="00813608" w:rsidRPr="00CA6763" w:rsidRDefault="00813608" w:rsidP="00CA6763">
      <w:pPr>
        <w:pStyle w:val="Akapitzlist"/>
        <w:numPr>
          <w:ilvl w:val="0"/>
          <w:numId w:val="24"/>
        </w:numPr>
        <w:rPr>
          <w:rFonts w:ascii="Open Sans" w:hAnsi="Open Sans" w:cs="Open Sans"/>
          <w:sz w:val="20"/>
          <w:szCs w:val="20"/>
          <w:lang w:val="en-GB"/>
        </w:rPr>
      </w:pPr>
      <w:r w:rsidRPr="00CA6763">
        <w:rPr>
          <w:rFonts w:ascii="Open Sans" w:hAnsi="Open Sans" w:cs="Open Sans"/>
          <w:sz w:val="20"/>
          <w:szCs w:val="20"/>
          <w:lang w:val="en-GB"/>
        </w:rPr>
        <w:t>an on-the-spot control has been scheduled or was carried out and no financial findings have been identified – 1 point</w:t>
      </w:r>
      <w:r w:rsidR="00CA6763">
        <w:rPr>
          <w:rFonts w:ascii="Open Sans" w:hAnsi="Open Sans" w:cs="Open Sans"/>
          <w:sz w:val="20"/>
          <w:szCs w:val="20"/>
          <w:lang w:val="en-GB"/>
        </w:rPr>
        <w:t>;</w:t>
      </w:r>
    </w:p>
    <w:p w14:paraId="0AAA4539" w14:textId="5689475C" w:rsidR="00813608" w:rsidRPr="00CA6763" w:rsidRDefault="00813608" w:rsidP="00CA6763">
      <w:pPr>
        <w:pStyle w:val="Akapitzlist"/>
        <w:numPr>
          <w:ilvl w:val="0"/>
          <w:numId w:val="24"/>
        </w:numPr>
        <w:rPr>
          <w:rFonts w:ascii="Open Sans" w:hAnsi="Open Sans" w:cs="Open Sans"/>
          <w:sz w:val="20"/>
          <w:szCs w:val="20"/>
          <w:lang w:val="en-GB"/>
        </w:rPr>
      </w:pPr>
      <w:r w:rsidRPr="00CA6763">
        <w:rPr>
          <w:rFonts w:ascii="Open Sans" w:hAnsi="Open Sans" w:cs="Open Sans"/>
          <w:sz w:val="20"/>
          <w:szCs w:val="20"/>
          <w:lang w:val="en-GB"/>
        </w:rPr>
        <w:t>an on-the-spot control was carried out and financial findings were found – 3 points</w:t>
      </w:r>
      <w:r w:rsidR="00CA6763">
        <w:rPr>
          <w:rFonts w:ascii="Open Sans" w:hAnsi="Open Sans" w:cs="Open Sans"/>
          <w:sz w:val="20"/>
          <w:szCs w:val="20"/>
          <w:lang w:val="en-GB"/>
        </w:rPr>
        <w:t>;</w:t>
      </w:r>
    </w:p>
    <w:p w14:paraId="412E4DC2" w14:textId="2F518DAC" w:rsidR="00813608" w:rsidRDefault="00813608" w:rsidP="00CA6763">
      <w:pPr>
        <w:pStyle w:val="Akapitzlist"/>
        <w:numPr>
          <w:ilvl w:val="0"/>
          <w:numId w:val="24"/>
        </w:numPr>
        <w:rPr>
          <w:rFonts w:ascii="Open Sans" w:hAnsi="Open Sans" w:cs="Open Sans"/>
          <w:sz w:val="20"/>
          <w:szCs w:val="20"/>
          <w:lang w:val="en-GB"/>
        </w:rPr>
      </w:pPr>
      <w:r w:rsidRPr="00CA6763">
        <w:rPr>
          <w:rFonts w:ascii="Open Sans" w:hAnsi="Open Sans" w:cs="Open Sans"/>
          <w:sz w:val="20"/>
          <w:szCs w:val="20"/>
          <w:lang w:val="en-GB"/>
        </w:rPr>
        <w:t>an on-the-spot control has not yet been planned and carried out – 4 points</w:t>
      </w:r>
      <w:r w:rsidR="00CA6763">
        <w:rPr>
          <w:rFonts w:ascii="Open Sans" w:hAnsi="Open Sans" w:cs="Open Sans"/>
          <w:sz w:val="20"/>
          <w:szCs w:val="20"/>
          <w:lang w:val="en-GB"/>
        </w:rPr>
        <w:t>.</w:t>
      </w:r>
    </w:p>
    <w:p w14:paraId="66B4D1D4" w14:textId="77777777" w:rsidR="00CA6763" w:rsidRPr="00CA6763" w:rsidRDefault="00CA6763" w:rsidP="00CA6763">
      <w:pPr>
        <w:pStyle w:val="Akapitzlist"/>
        <w:rPr>
          <w:rFonts w:ascii="Open Sans" w:hAnsi="Open Sans" w:cs="Open Sans"/>
          <w:sz w:val="20"/>
          <w:szCs w:val="20"/>
          <w:lang w:val="en-GB"/>
        </w:rPr>
      </w:pPr>
    </w:p>
    <w:p w14:paraId="2869F234" w14:textId="2EB118FA" w:rsidR="00813608" w:rsidRPr="00CA6763" w:rsidRDefault="00CA6763" w:rsidP="00813608">
      <w:pPr>
        <w:pStyle w:val="Akapitzlist"/>
        <w:numPr>
          <w:ilvl w:val="1"/>
          <w:numId w:val="21"/>
        </w:numPr>
        <w:spacing w:line="256" w:lineRule="auto"/>
        <w:rPr>
          <w:rFonts w:ascii="Open Sans" w:hAnsi="Open Sans" w:cs="Open Sans"/>
          <w:b/>
          <w:bCs/>
          <w:sz w:val="20"/>
          <w:szCs w:val="20"/>
          <w:lang w:val="en-GB"/>
        </w:rPr>
      </w:pPr>
      <w:r>
        <w:rPr>
          <w:rFonts w:ascii="Open Sans" w:hAnsi="Open Sans" w:cs="Open Sans"/>
          <w:b/>
          <w:bCs/>
          <w:sz w:val="20"/>
          <w:szCs w:val="20"/>
          <w:lang w:val="en-GB"/>
        </w:rPr>
        <w:t>R</w:t>
      </w:r>
      <w:r w:rsidR="00813608" w:rsidRPr="00CA6763">
        <w:rPr>
          <w:rFonts w:ascii="Open Sans" w:hAnsi="Open Sans" w:cs="Open Sans"/>
          <w:b/>
          <w:bCs/>
          <w:sz w:val="20"/>
          <w:szCs w:val="20"/>
          <w:lang w:val="en-GB"/>
        </w:rPr>
        <w:t>esults of controls/audits by other institutions</w:t>
      </w:r>
    </w:p>
    <w:p w14:paraId="037D8FDC" w14:textId="3BCD2911" w:rsidR="00813608" w:rsidRPr="00CA6763" w:rsidRDefault="00813608" w:rsidP="00CA6763">
      <w:pPr>
        <w:pStyle w:val="Akapitzlist"/>
        <w:numPr>
          <w:ilvl w:val="0"/>
          <w:numId w:val="25"/>
        </w:numPr>
        <w:rPr>
          <w:rFonts w:ascii="Open Sans" w:hAnsi="Open Sans" w:cs="Open Sans"/>
          <w:sz w:val="20"/>
          <w:szCs w:val="20"/>
          <w:lang w:val="en-GB"/>
        </w:rPr>
      </w:pPr>
      <w:r w:rsidRPr="00CA6763">
        <w:rPr>
          <w:rFonts w:ascii="Open Sans" w:hAnsi="Open Sans" w:cs="Open Sans"/>
          <w:sz w:val="20"/>
          <w:szCs w:val="20"/>
          <w:lang w:val="en-GB"/>
        </w:rPr>
        <w:t>An external audit has been carried out on part of the partner's project – 1 point</w:t>
      </w:r>
      <w:r w:rsidR="00CA6763">
        <w:rPr>
          <w:rFonts w:ascii="Open Sans" w:hAnsi="Open Sans" w:cs="Open Sans"/>
          <w:sz w:val="20"/>
          <w:szCs w:val="20"/>
          <w:lang w:val="en-GB"/>
        </w:rPr>
        <w:t>;</w:t>
      </w:r>
    </w:p>
    <w:p w14:paraId="03048BAB" w14:textId="48AD5175" w:rsidR="00813608" w:rsidRPr="00CA6763" w:rsidRDefault="00813608" w:rsidP="00CA6763">
      <w:pPr>
        <w:pStyle w:val="Akapitzlist"/>
        <w:numPr>
          <w:ilvl w:val="0"/>
          <w:numId w:val="25"/>
        </w:numPr>
        <w:rPr>
          <w:rFonts w:ascii="Open Sans" w:hAnsi="Open Sans" w:cs="Open Sans"/>
          <w:sz w:val="20"/>
          <w:szCs w:val="20"/>
          <w:lang w:val="en-GB"/>
        </w:rPr>
      </w:pPr>
      <w:r w:rsidRPr="00CA6763">
        <w:rPr>
          <w:rFonts w:ascii="Open Sans" w:hAnsi="Open Sans" w:cs="Open Sans"/>
          <w:sz w:val="20"/>
          <w:szCs w:val="20"/>
          <w:lang w:val="en-GB"/>
        </w:rPr>
        <w:t>External audits have been carried out on parts of the project and financial findings have been identified – 3 points</w:t>
      </w:r>
      <w:r w:rsidR="00CA6763">
        <w:rPr>
          <w:rFonts w:ascii="Open Sans" w:hAnsi="Open Sans" w:cs="Open Sans"/>
          <w:sz w:val="20"/>
          <w:szCs w:val="20"/>
          <w:lang w:val="en-GB"/>
        </w:rPr>
        <w:t>;</w:t>
      </w:r>
    </w:p>
    <w:p w14:paraId="606EE10E" w14:textId="6DE9F99C" w:rsidR="00813608" w:rsidRDefault="00813608" w:rsidP="00CA6763">
      <w:pPr>
        <w:pStyle w:val="Akapitzlist"/>
        <w:numPr>
          <w:ilvl w:val="0"/>
          <w:numId w:val="25"/>
        </w:numPr>
        <w:rPr>
          <w:rFonts w:ascii="Open Sans" w:hAnsi="Open Sans" w:cs="Open Sans"/>
          <w:sz w:val="20"/>
          <w:szCs w:val="20"/>
          <w:lang w:val="en-GB"/>
        </w:rPr>
      </w:pPr>
      <w:r w:rsidRPr="00CA6763">
        <w:rPr>
          <w:rFonts w:ascii="Open Sans" w:hAnsi="Open Sans" w:cs="Open Sans"/>
          <w:sz w:val="20"/>
          <w:szCs w:val="20"/>
          <w:lang w:val="en-GB"/>
        </w:rPr>
        <w:t>Part of the project has not had any external audit to date – 4 points</w:t>
      </w:r>
      <w:r w:rsidR="00CA6763">
        <w:rPr>
          <w:rFonts w:ascii="Open Sans" w:hAnsi="Open Sans" w:cs="Open Sans"/>
          <w:sz w:val="20"/>
          <w:szCs w:val="20"/>
          <w:lang w:val="en-GB"/>
        </w:rPr>
        <w:t>.</w:t>
      </w:r>
    </w:p>
    <w:p w14:paraId="4419C41E" w14:textId="77777777" w:rsidR="00CA6763" w:rsidRPr="00CA6763" w:rsidRDefault="00CA6763" w:rsidP="00CA6763">
      <w:pPr>
        <w:pStyle w:val="Akapitzlist"/>
        <w:rPr>
          <w:rFonts w:ascii="Open Sans" w:hAnsi="Open Sans" w:cs="Open Sans"/>
          <w:sz w:val="20"/>
          <w:szCs w:val="20"/>
          <w:lang w:val="en-GB"/>
        </w:rPr>
      </w:pPr>
    </w:p>
    <w:p w14:paraId="18BCD04D" w14:textId="77777777" w:rsidR="00813608" w:rsidRPr="00CA6763" w:rsidRDefault="00813608" w:rsidP="00813608">
      <w:pPr>
        <w:pStyle w:val="Akapitzlist"/>
        <w:numPr>
          <w:ilvl w:val="1"/>
          <w:numId w:val="21"/>
        </w:numPr>
        <w:spacing w:line="256" w:lineRule="auto"/>
        <w:rPr>
          <w:rFonts w:ascii="Open Sans" w:hAnsi="Open Sans" w:cs="Open Sans"/>
          <w:b/>
          <w:bCs/>
          <w:sz w:val="20"/>
          <w:szCs w:val="20"/>
          <w:lang w:val="en-GB"/>
        </w:rPr>
      </w:pPr>
      <w:r w:rsidRPr="00CA6763">
        <w:rPr>
          <w:rFonts w:ascii="Open Sans" w:hAnsi="Open Sans" w:cs="Open Sans"/>
          <w:b/>
          <w:bCs/>
          <w:sz w:val="20"/>
          <w:szCs w:val="20"/>
          <w:lang w:val="en-GB"/>
        </w:rPr>
        <w:t>Controller's evaluation from cooperation with the partner (also from other projects). Drawing upon the previous implementation of Interreg projects and the partner's settlement of Interreg payment claims thus far, the controller evaluates the probability of errors in documentation and project implementation as follows:</w:t>
      </w:r>
    </w:p>
    <w:p w14:paraId="1E8FC7E8" w14:textId="5BE47647" w:rsidR="00813608" w:rsidRPr="00CA6763" w:rsidRDefault="00813608" w:rsidP="00CA6763">
      <w:pPr>
        <w:pStyle w:val="Akapitzlist"/>
        <w:numPr>
          <w:ilvl w:val="0"/>
          <w:numId w:val="26"/>
        </w:numPr>
        <w:rPr>
          <w:rFonts w:ascii="Open Sans" w:hAnsi="Open Sans" w:cs="Open Sans"/>
          <w:sz w:val="20"/>
          <w:szCs w:val="20"/>
          <w:lang w:val="en-GB"/>
        </w:rPr>
      </w:pPr>
      <w:r w:rsidRPr="00CA6763">
        <w:rPr>
          <w:rFonts w:ascii="Open Sans" w:hAnsi="Open Sans" w:cs="Open Sans"/>
          <w:sz w:val="20"/>
          <w:szCs w:val="20"/>
          <w:lang w:val="en-GB"/>
        </w:rPr>
        <w:lastRenderedPageBreak/>
        <w:t>low (e.g., partner has submitted progress reports requests on time, low number of errors and/or deficiencies in documentation – most often formal deficiencies, meeting deadlines for submission of clarification supplements or the next version of the progress reports, ongoing contact and informing the controller of any delays agreed with the JS or lead partner) – 1 point</w:t>
      </w:r>
      <w:r w:rsidR="00CA6763">
        <w:rPr>
          <w:rFonts w:ascii="Open Sans" w:hAnsi="Open Sans" w:cs="Open Sans"/>
          <w:sz w:val="20"/>
          <w:szCs w:val="20"/>
          <w:lang w:val="en-GB"/>
        </w:rPr>
        <w:t>;</w:t>
      </w:r>
    </w:p>
    <w:p w14:paraId="0CF4D006" w14:textId="58980AD5" w:rsidR="00813608" w:rsidRPr="00CA6763" w:rsidRDefault="00813608" w:rsidP="00CA6763">
      <w:pPr>
        <w:pStyle w:val="Akapitzlist"/>
        <w:numPr>
          <w:ilvl w:val="0"/>
          <w:numId w:val="26"/>
        </w:numPr>
        <w:rPr>
          <w:rFonts w:ascii="Open Sans" w:hAnsi="Open Sans" w:cs="Open Sans"/>
          <w:sz w:val="20"/>
          <w:szCs w:val="20"/>
          <w:lang w:val="en-GB"/>
        </w:rPr>
      </w:pPr>
      <w:r w:rsidRPr="00CA6763">
        <w:rPr>
          <w:rFonts w:ascii="Open Sans" w:hAnsi="Open Sans" w:cs="Open Sans"/>
          <w:sz w:val="20"/>
          <w:szCs w:val="20"/>
          <w:lang w:val="en-GB"/>
        </w:rPr>
        <w:t>not high (e.g., high number of formal errors in the progress reports, low number of substantive errors) – 2 points</w:t>
      </w:r>
      <w:r w:rsidR="00CA6763">
        <w:rPr>
          <w:rFonts w:ascii="Open Sans" w:hAnsi="Open Sans" w:cs="Open Sans"/>
          <w:sz w:val="20"/>
          <w:szCs w:val="20"/>
          <w:lang w:val="en-GB"/>
        </w:rPr>
        <w:t>;</w:t>
      </w:r>
    </w:p>
    <w:p w14:paraId="26DD2742" w14:textId="0D88EA7A" w:rsidR="00813608" w:rsidRPr="00CA6763" w:rsidRDefault="00813608" w:rsidP="00CA6763">
      <w:pPr>
        <w:pStyle w:val="Akapitzlist"/>
        <w:numPr>
          <w:ilvl w:val="0"/>
          <w:numId w:val="26"/>
        </w:numPr>
        <w:rPr>
          <w:rFonts w:ascii="Open Sans" w:hAnsi="Open Sans" w:cs="Open Sans"/>
          <w:sz w:val="20"/>
          <w:szCs w:val="20"/>
          <w:lang w:val="en-GB"/>
        </w:rPr>
      </w:pPr>
      <w:r w:rsidRPr="00CA6763">
        <w:rPr>
          <w:rFonts w:ascii="Open Sans" w:hAnsi="Open Sans" w:cs="Open Sans"/>
          <w:sz w:val="20"/>
          <w:szCs w:val="20"/>
          <w:lang w:val="en-GB"/>
        </w:rPr>
        <w:t>medium (including problems with contacting people in charge of the project, frequent delays in submitting progress reports, large number of formal and substantive errors) – 3 points</w:t>
      </w:r>
      <w:r w:rsidR="00CA6763">
        <w:rPr>
          <w:rFonts w:ascii="Open Sans" w:hAnsi="Open Sans" w:cs="Open Sans"/>
          <w:sz w:val="20"/>
          <w:szCs w:val="20"/>
          <w:lang w:val="en-GB"/>
        </w:rPr>
        <w:t>;</w:t>
      </w:r>
    </w:p>
    <w:p w14:paraId="0D37E7D8" w14:textId="669A6705" w:rsidR="00813608" w:rsidRDefault="00813608" w:rsidP="00CA6763">
      <w:pPr>
        <w:pStyle w:val="Akapitzlist"/>
        <w:numPr>
          <w:ilvl w:val="0"/>
          <w:numId w:val="26"/>
        </w:numPr>
        <w:rPr>
          <w:rFonts w:ascii="Open Sans" w:hAnsi="Open Sans" w:cs="Open Sans"/>
          <w:sz w:val="20"/>
          <w:szCs w:val="20"/>
          <w:lang w:val="en-GB"/>
        </w:rPr>
      </w:pPr>
      <w:r w:rsidRPr="00CA6763">
        <w:rPr>
          <w:rFonts w:ascii="Open Sans" w:hAnsi="Open Sans" w:cs="Open Sans"/>
          <w:sz w:val="20"/>
          <w:szCs w:val="20"/>
          <w:lang w:val="en-GB"/>
        </w:rPr>
        <w:t>high (among other things, the beneficiary has not yet implemented projects under Interreg) – 4 points</w:t>
      </w:r>
      <w:r w:rsidR="00CA6763">
        <w:rPr>
          <w:rFonts w:ascii="Open Sans" w:hAnsi="Open Sans" w:cs="Open Sans"/>
          <w:sz w:val="20"/>
          <w:szCs w:val="20"/>
          <w:lang w:val="en-GB"/>
        </w:rPr>
        <w:t>.</w:t>
      </w:r>
    </w:p>
    <w:p w14:paraId="4C6F13DE" w14:textId="77777777" w:rsidR="00CA6763" w:rsidRPr="00CA6763" w:rsidRDefault="00CA6763" w:rsidP="00CA6763">
      <w:pPr>
        <w:rPr>
          <w:rFonts w:ascii="Open Sans" w:hAnsi="Open Sans" w:cs="Open Sans"/>
          <w:sz w:val="20"/>
          <w:szCs w:val="20"/>
          <w:lang w:val="en-GB"/>
        </w:rPr>
      </w:pPr>
    </w:p>
    <w:tbl>
      <w:tblPr>
        <w:tblStyle w:val="Tabela-Siatka"/>
        <w:tblW w:w="9807" w:type="dxa"/>
        <w:tblInd w:w="-5" w:type="dxa"/>
        <w:tblLook w:val="04A0" w:firstRow="1" w:lastRow="0" w:firstColumn="1" w:lastColumn="0" w:noHBand="0" w:noVBand="1"/>
      </w:tblPr>
      <w:tblGrid>
        <w:gridCol w:w="1382"/>
        <w:gridCol w:w="982"/>
        <w:gridCol w:w="1471"/>
        <w:gridCol w:w="1553"/>
        <w:gridCol w:w="1833"/>
        <w:gridCol w:w="1540"/>
        <w:gridCol w:w="1046"/>
      </w:tblGrid>
      <w:tr w:rsidR="00CA6763" w:rsidRPr="00CA6763" w14:paraId="6ECE31F6" w14:textId="77777777" w:rsidTr="00B927A2">
        <w:tc>
          <w:tcPr>
            <w:tcW w:w="1383" w:type="dxa"/>
          </w:tcPr>
          <w:p w14:paraId="7008E934" w14:textId="77777777" w:rsidR="00CA6763" w:rsidRPr="00CA6763" w:rsidRDefault="00CA6763" w:rsidP="00B927A2">
            <w:pPr>
              <w:pStyle w:val="Akapitzlist"/>
              <w:ind w:left="0"/>
              <w:rPr>
                <w:rFonts w:ascii="Open Sans" w:hAnsi="Open Sans" w:cs="Open Sans"/>
                <w:b/>
                <w:bCs/>
                <w:sz w:val="20"/>
                <w:szCs w:val="20"/>
              </w:rPr>
            </w:pPr>
            <w:r w:rsidRPr="00CA6763">
              <w:rPr>
                <w:rFonts w:ascii="Open Sans" w:hAnsi="Open Sans" w:cs="Open Sans"/>
                <w:b/>
                <w:sz w:val="20"/>
                <w:szCs w:val="20"/>
              </w:rPr>
              <w:t>Factors</w:t>
            </w:r>
          </w:p>
        </w:tc>
        <w:tc>
          <w:tcPr>
            <w:tcW w:w="977" w:type="dxa"/>
          </w:tcPr>
          <w:p w14:paraId="20E76ADA" w14:textId="77777777" w:rsidR="00CA6763" w:rsidRPr="00CA6763" w:rsidRDefault="00CA6763" w:rsidP="00B927A2">
            <w:pPr>
              <w:pStyle w:val="Akapitzlist"/>
              <w:ind w:left="0"/>
              <w:rPr>
                <w:rFonts w:ascii="Open Sans" w:hAnsi="Open Sans" w:cs="Open Sans"/>
                <w:b/>
                <w:bCs/>
                <w:sz w:val="20"/>
                <w:szCs w:val="20"/>
                <w:lang w:val="en-GB"/>
              </w:rPr>
            </w:pPr>
            <w:r w:rsidRPr="00CA6763">
              <w:rPr>
                <w:rFonts w:ascii="Open Sans" w:hAnsi="Open Sans" w:cs="Open Sans"/>
                <w:b/>
                <w:sz w:val="20"/>
                <w:szCs w:val="20"/>
                <w:lang w:val="en-GB"/>
              </w:rPr>
              <w:t>Budget from ERDF partner in EUR</w:t>
            </w:r>
          </w:p>
        </w:tc>
        <w:tc>
          <w:tcPr>
            <w:tcW w:w="1473" w:type="dxa"/>
          </w:tcPr>
          <w:p w14:paraId="68FAE384" w14:textId="77777777" w:rsidR="00CA6763" w:rsidRPr="00CA6763" w:rsidRDefault="00CA6763" w:rsidP="00B927A2">
            <w:pPr>
              <w:pStyle w:val="Akapitzlist"/>
              <w:ind w:left="0"/>
              <w:rPr>
                <w:rFonts w:ascii="Open Sans" w:hAnsi="Open Sans" w:cs="Open Sans"/>
                <w:b/>
                <w:bCs/>
                <w:sz w:val="20"/>
                <w:szCs w:val="20"/>
                <w:lang w:val="en-GB"/>
              </w:rPr>
            </w:pPr>
            <w:r w:rsidRPr="00CA6763">
              <w:rPr>
                <w:rFonts w:ascii="Open Sans" w:hAnsi="Open Sans" w:cs="Open Sans"/>
                <w:b/>
                <w:sz w:val="20"/>
                <w:szCs w:val="20"/>
                <w:lang w:val="en-GB"/>
              </w:rPr>
              <w:t>Type of activities in the partner's part of the project</w:t>
            </w:r>
          </w:p>
        </w:tc>
        <w:tc>
          <w:tcPr>
            <w:tcW w:w="1554" w:type="dxa"/>
          </w:tcPr>
          <w:p w14:paraId="7BF7333D" w14:textId="77777777" w:rsidR="00CA6763" w:rsidRPr="00CA6763" w:rsidRDefault="00CA6763" w:rsidP="00B927A2">
            <w:pPr>
              <w:pStyle w:val="Akapitzlist"/>
              <w:ind w:left="0"/>
              <w:rPr>
                <w:rFonts w:ascii="Open Sans" w:hAnsi="Open Sans" w:cs="Open Sans"/>
                <w:b/>
                <w:bCs/>
                <w:sz w:val="20"/>
                <w:szCs w:val="20"/>
                <w:lang w:val="en-GB"/>
              </w:rPr>
            </w:pPr>
            <w:r w:rsidRPr="00CA6763">
              <w:rPr>
                <w:rFonts w:ascii="Open Sans" w:hAnsi="Open Sans" w:cs="Open Sans"/>
                <w:b/>
                <w:sz w:val="20"/>
                <w:szCs w:val="20"/>
                <w:lang w:val="en-GB"/>
              </w:rPr>
              <w:t>On-the-spot controls conducted at the project partner</w:t>
            </w:r>
          </w:p>
        </w:tc>
        <w:tc>
          <w:tcPr>
            <w:tcW w:w="1833" w:type="dxa"/>
          </w:tcPr>
          <w:p w14:paraId="5575A7C4" w14:textId="77777777" w:rsidR="00CA6763" w:rsidRPr="00CA6763" w:rsidRDefault="00CA6763" w:rsidP="00B927A2">
            <w:pPr>
              <w:pStyle w:val="Akapitzlist"/>
              <w:ind w:left="0"/>
              <w:rPr>
                <w:rFonts w:ascii="Open Sans" w:hAnsi="Open Sans" w:cs="Open Sans"/>
                <w:b/>
                <w:bCs/>
                <w:sz w:val="20"/>
                <w:szCs w:val="20"/>
                <w:lang w:val="en-GB"/>
              </w:rPr>
            </w:pPr>
            <w:r w:rsidRPr="00CA6763">
              <w:rPr>
                <w:rFonts w:ascii="Open Sans" w:hAnsi="Open Sans" w:cs="Open Sans"/>
                <w:b/>
                <w:sz w:val="20"/>
                <w:szCs w:val="20"/>
                <w:lang w:val="en-GB"/>
              </w:rPr>
              <w:t>Results of controls/audits by other institutions</w:t>
            </w:r>
          </w:p>
        </w:tc>
        <w:tc>
          <w:tcPr>
            <w:tcW w:w="1541" w:type="dxa"/>
          </w:tcPr>
          <w:p w14:paraId="1DB1E6BE" w14:textId="77777777" w:rsidR="00CA6763" w:rsidRPr="00CA6763" w:rsidRDefault="00CA6763" w:rsidP="00B927A2">
            <w:pPr>
              <w:pStyle w:val="Akapitzlist"/>
              <w:ind w:left="0"/>
              <w:rPr>
                <w:rFonts w:ascii="Open Sans" w:hAnsi="Open Sans" w:cs="Open Sans"/>
                <w:b/>
                <w:bCs/>
                <w:sz w:val="20"/>
                <w:szCs w:val="20"/>
                <w:lang w:val="en-GB"/>
              </w:rPr>
            </w:pPr>
            <w:r w:rsidRPr="00CA6763">
              <w:rPr>
                <w:rFonts w:ascii="Open Sans" w:hAnsi="Open Sans" w:cs="Open Sans"/>
                <w:b/>
                <w:sz w:val="20"/>
                <w:szCs w:val="20"/>
                <w:lang w:val="en-GB"/>
              </w:rPr>
              <w:t>Controller's assessment of cooperation with the beneficiary</w:t>
            </w:r>
          </w:p>
        </w:tc>
        <w:tc>
          <w:tcPr>
            <w:tcW w:w="1046" w:type="dxa"/>
          </w:tcPr>
          <w:p w14:paraId="4CEDC703" w14:textId="77777777" w:rsidR="00CA6763" w:rsidRPr="00CA6763" w:rsidRDefault="00CA6763" w:rsidP="00B927A2">
            <w:pPr>
              <w:spacing w:line="259" w:lineRule="auto"/>
              <w:rPr>
                <w:rFonts w:ascii="Open Sans" w:eastAsia="Calibri" w:hAnsi="Open Sans" w:cs="Open Sans"/>
                <w:sz w:val="20"/>
                <w:szCs w:val="20"/>
              </w:rPr>
            </w:pPr>
            <w:r w:rsidRPr="00CA6763">
              <w:rPr>
                <w:rFonts w:ascii="Open Sans" w:hAnsi="Open Sans" w:cs="Open Sans"/>
                <w:b/>
                <w:sz w:val="20"/>
                <w:szCs w:val="20"/>
                <w:u w:val="single"/>
              </w:rPr>
              <w:t>Result</w:t>
            </w:r>
          </w:p>
          <w:p w14:paraId="58F89C93" w14:textId="77777777" w:rsidR="00CA6763" w:rsidRPr="00CA6763" w:rsidRDefault="00CA6763" w:rsidP="00B927A2">
            <w:pPr>
              <w:spacing w:line="259" w:lineRule="auto"/>
              <w:rPr>
                <w:rFonts w:ascii="Open Sans" w:eastAsia="Calibri" w:hAnsi="Open Sans" w:cs="Open Sans"/>
                <w:sz w:val="20"/>
                <w:szCs w:val="20"/>
              </w:rPr>
            </w:pPr>
            <w:r w:rsidRPr="00CA6763">
              <w:rPr>
                <w:rFonts w:ascii="Open Sans" w:hAnsi="Open Sans" w:cs="Open Sans"/>
                <w:b/>
                <w:sz w:val="20"/>
                <w:szCs w:val="20"/>
                <w:u w:val="single"/>
              </w:rPr>
              <w:t>(points)</w:t>
            </w:r>
          </w:p>
          <w:p w14:paraId="549B8F1D" w14:textId="77777777" w:rsidR="00CA6763" w:rsidRPr="00CA6763" w:rsidRDefault="00CA6763" w:rsidP="00B927A2">
            <w:pPr>
              <w:pStyle w:val="Akapitzlist"/>
              <w:ind w:left="0"/>
              <w:rPr>
                <w:rFonts w:ascii="Open Sans" w:hAnsi="Open Sans" w:cs="Open Sans"/>
                <w:b/>
                <w:bCs/>
                <w:sz w:val="20"/>
                <w:szCs w:val="20"/>
              </w:rPr>
            </w:pPr>
          </w:p>
        </w:tc>
      </w:tr>
      <w:tr w:rsidR="00CA6763" w:rsidRPr="00CA6763" w14:paraId="671FD70C" w14:textId="77777777" w:rsidTr="00B927A2">
        <w:tc>
          <w:tcPr>
            <w:tcW w:w="1383" w:type="dxa"/>
          </w:tcPr>
          <w:p w14:paraId="775F8FD1" w14:textId="77777777" w:rsidR="00CA6763" w:rsidRPr="00CA6763" w:rsidRDefault="00CA6763" w:rsidP="00B927A2">
            <w:pPr>
              <w:pStyle w:val="Akapitzlist"/>
              <w:ind w:left="0"/>
              <w:rPr>
                <w:rFonts w:ascii="Open Sans" w:hAnsi="Open Sans" w:cs="Open Sans"/>
                <w:b/>
                <w:bCs/>
                <w:sz w:val="20"/>
                <w:szCs w:val="20"/>
              </w:rPr>
            </w:pPr>
            <w:r w:rsidRPr="00CA6763">
              <w:rPr>
                <w:rFonts w:ascii="Open Sans" w:hAnsi="Open Sans" w:cs="Open Sans"/>
                <w:b/>
                <w:sz w:val="20"/>
                <w:szCs w:val="20"/>
              </w:rPr>
              <w:t>Points</w:t>
            </w:r>
          </w:p>
        </w:tc>
        <w:tc>
          <w:tcPr>
            <w:tcW w:w="977" w:type="dxa"/>
          </w:tcPr>
          <w:p w14:paraId="281D4308"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1-4</w:t>
            </w:r>
          </w:p>
        </w:tc>
        <w:tc>
          <w:tcPr>
            <w:tcW w:w="1473" w:type="dxa"/>
          </w:tcPr>
          <w:p w14:paraId="05A1585C"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1-4</w:t>
            </w:r>
          </w:p>
        </w:tc>
        <w:tc>
          <w:tcPr>
            <w:tcW w:w="1554" w:type="dxa"/>
          </w:tcPr>
          <w:p w14:paraId="19C77BB8"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1-4</w:t>
            </w:r>
          </w:p>
        </w:tc>
        <w:tc>
          <w:tcPr>
            <w:tcW w:w="1833" w:type="dxa"/>
          </w:tcPr>
          <w:p w14:paraId="14E20176"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1-4</w:t>
            </w:r>
          </w:p>
        </w:tc>
        <w:tc>
          <w:tcPr>
            <w:tcW w:w="1541" w:type="dxa"/>
          </w:tcPr>
          <w:p w14:paraId="3D5EC783"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1-4</w:t>
            </w:r>
          </w:p>
        </w:tc>
        <w:tc>
          <w:tcPr>
            <w:tcW w:w="1046" w:type="dxa"/>
          </w:tcPr>
          <w:p w14:paraId="7818B68A" w14:textId="77777777" w:rsidR="00CA6763" w:rsidRPr="00CA6763" w:rsidRDefault="00CA6763" w:rsidP="00B927A2">
            <w:pPr>
              <w:pStyle w:val="Akapitzlist"/>
              <w:ind w:left="0"/>
              <w:rPr>
                <w:rFonts w:ascii="Open Sans" w:hAnsi="Open Sans" w:cs="Open Sans"/>
                <w:sz w:val="20"/>
                <w:szCs w:val="20"/>
              </w:rPr>
            </w:pPr>
            <w:r w:rsidRPr="00CA6763">
              <w:rPr>
                <w:rFonts w:ascii="Calibri" w:hAnsi="Calibri" w:cs="Calibri"/>
                <w:sz w:val="20"/>
                <w:szCs w:val="20"/>
                <w:u w:val="single"/>
              </w:rPr>
              <w:t>Ʃ</w:t>
            </w:r>
            <w:r w:rsidRPr="00CA6763">
              <w:rPr>
                <w:rFonts w:ascii="Open Sans" w:hAnsi="Open Sans" w:cs="Open Sans"/>
                <w:sz w:val="20"/>
                <w:szCs w:val="20"/>
                <w:u w:val="single"/>
              </w:rPr>
              <w:t>)</w:t>
            </w:r>
          </w:p>
        </w:tc>
      </w:tr>
      <w:tr w:rsidR="00CA6763" w:rsidRPr="00CA6763" w14:paraId="37E0BBB2" w14:textId="77777777" w:rsidTr="00B927A2">
        <w:tc>
          <w:tcPr>
            <w:tcW w:w="1383" w:type="dxa"/>
          </w:tcPr>
          <w:p w14:paraId="4B89DE92" w14:textId="77777777" w:rsidR="00CA6763" w:rsidRPr="00CA6763" w:rsidRDefault="00CA6763" w:rsidP="00B927A2">
            <w:pPr>
              <w:pStyle w:val="Akapitzlist"/>
              <w:ind w:left="0"/>
              <w:rPr>
                <w:rFonts w:ascii="Open Sans" w:hAnsi="Open Sans" w:cs="Open Sans"/>
                <w:b/>
                <w:bCs/>
                <w:sz w:val="20"/>
                <w:szCs w:val="20"/>
              </w:rPr>
            </w:pPr>
            <w:r w:rsidRPr="00CA6763">
              <w:rPr>
                <w:rFonts w:ascii="Open Sans" w:hAnsi="Open Sans" w:cs="Open Sans"/>
                <w:b/>
                <w:sz w:val="20"/>
                <w:szCs w:val="20"/>
              </w:rPr>
              <w:t>Minimum score</w:t>
            </w:r>
          </w:p>
        </w:tc>
        <w:tc>
          <w:tcPr>
            <w:tcW w:w="977" w:type="dxa"/>
          </w:tcPr>
          <w:p w14:paraId="032C6082"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w:t>
            </w:r>
          </w:p>
        </w:tc>
        <w:tc>
          <w:tcPr>
            <w:tcW w:w="1473" w:type="dxa"/>
          </w:tcPr>
          <w:p w14:paraId="587F0A0E"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w:t>
            </w:r>
          </w:p>
        </w:tc>
        <w:tc>
          <w:tcPr>
            <w:tcW w:w="1554" w:type="dxa"/>
          </w:tcPr>
          <w:p w14:paraId="1CB1A916"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w:t>
            </w:r>
          </w:p>
        </w:tc>
        <w:tc>
          <w:tcPr>
            <w:tcW w:w="1833" w:type="dxa"/>
          </w:tcPr>
          <w:p w14:paraId="66B06DFB"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w:t>
            </w:r>
          </w:p>
        </w:tc>
        <w:tc>
          <w:tcPr>
            <w:tcW w:w="1541" w:type="dxa"/>
          </w:tcPr>
          <w:p w14:paraId="197830D8"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1</w:t>
            </w:r>
          </w:p>
        </w:tc>
        <w:tc>
          <w:tcPr>
            <w:tcW w:w="1046" w:type="dxa"/>
          </w:tcPr>
          <w:p w14:paraId="32F68F35"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5</w:t>
            </w:r>
          </w:p>
        </w:tc>
      </w:tr>
      <w:tr w:rsidR="00CA6763" w:rsidRPr="00CA6763" w14:paraId="2581D7FD" w14:textId="77777777" w:rsidTr="00B927A2">
        <w:tc>
          <w:tcPr>
            <w:tcW w:w="1383" w:type="dxa"/>
          </w:tcPr>
          <w:p w14:paraId="438D7487" w14:textId="77777777" w:rsidR="00CA6763" w:rsidRPr="00CA6763" w:rsidRDefault="00CA6763" w:rsidP="00B927A2">
            <w:pPr>
              <w:pStyle w:val="Akapitzlist"/>
              <w:ind w:left="0"/>
              <w:rPr>
                <w:rFonts w:ascii="Open Sans" w:hAnsi="Open Sans" w:cs="Open Sans"/>
                <w:b/>
                <w:bCs/>
                <w:sz w:val="20"/>
                <w:szCs w:val="20"/>
              </w:rPr>
            </w:pPr>
            <w:r w:rsidRPr="00CA6763">
              <w:rPr>
                <w:rFonts w:ascii="Open Sans" w:hAnsi="Open Sans" w:cs="Open Sans"/>
                <w:b/>
                <w:sz w:val="20"/>
                <w:szCs w:val="20"/>
              </w:rPr>
              <w:t>Maximum score</w:t>
            </w:r>
          </w:p>
        </w:tc>
        <w:tc>
          <w:tcPr>
            <w:tcW w:w="977" w:type="dxa"/>
          </w:tcPr>
          <w:p w14:paraId="24BC4938"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4</w:t>
            </w:r>
          </w:p>
        </w:tc>
        <w:tc>
          <w:tcPr>
            <w:tcW w:w="1473" w:type="dxa"/>
          </w:tcPr>
          <w:p w14:paraId="6651AB94"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4</w:t>
            </w:r>
          </w:p>
        </w:tc>
        <w:tc>
          <w:tcPr>
            <w:tcW w:w="1554" w:type="dxa"/>
          </w:tcPr>
          <w:p w14:paraId="66303C7B"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4</w:t>
            </w:r>
          </w:p>
        </w:tc>
        <w:tc>
          <w:tcPr>
            <w:tcW w:w="1833" w:type="dxa"/>
          </w:tcPr>
          <w:p w14:paraId="638D3437"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4</w:t>
            </w:r>
          </w:p>
        </w:tc>
        <w:tc>
          <w:tcPr>
            <w:tcW w:w="1541" w:type="dxa"/>
          </w:tcPr>
          <w:p w14:paraId="3B1913A6"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4</w:t>
            </w:r>
          </w:p>
        </w:tc>
        <w:tc>
          <w:tcPr>
            <w:tcW w:w="1046" w:type="dxa"/>
          </w:tcPr>
          <w:p w14:paraId="4C138FD6" w14:textId="77777777" w:rsidR="00CA6763" w:rsidRPr="00CA6763" w:rsidRDefault="00CA6763" w:rsidP="00B927A2">
            <w:pPr>
              <w:pStyle w:val="Akapitzlist"/>
              <w:ind w:left="0"/>
              <w:rPr>
                <w:rFonts w:ascii="Open Sans" w:hAnsi="Open Sans" w:cs="Open Sans"/>
                <w:sz w:val="20"/>
                <w:szCs w:val="20"/>
              </w:rPr>
            </w:pPr>
            <w:r w:rsidRPr="00CA6763">
              <w:rPr>
                <w:rFonts w:ascii="Open Sans" w:hAnsi="Open Sans" w:cs="Open Sans"/>
                <w:sz w:val="20"/>
                <w:szCs w:val="20"/>
              </w:rPr>
              <w:t>20</w:t>
            </w:r>
          </w:p>
        </w:tc>
      </w:tr>
    </w:tbl>
    <w:p w14:paraId="0147D730" w14:textId="77777777" w:rsidR="00CA6763" w:rsidRPr="00CA6763" w:rsidRDefault="00CA6763" w:rsidP="00CA6763">
      <w:pPr>
        <w:rPr>
          <w:rFonts w:ascii="Open Sans" w:hAnsi="Open Sans" w:cs="Open Sans"/>
          <w:sz w:val="20"/>
          <w:szCs w:val="20"/>
        </w:rPr>
      </w:pPr>
    </w:p>
    <w:p w14:paraId="3C16EA7C" w14:textId="3EA1D44E" w:rsidR="00CA6763" w:rsidRPr="00CA6763" w:rsidRDefault="00CA6763" w:rsidP="00CA6763">
      <w:pPr>
        <w:rPr>
          <w:rFonts w:ascii="Open Sans" w:hAnsi="Open Sans" w:cs="Open Sans"/>
          <w:b/>
          <w:bCs/>
          <w:sz w:val="20"/>
          <w:szCs w:val="20"/>
          <w:lang w:val="en-GB"/>
        </w:rPr>
      </w:pPr>
      <w:r w:rsidRPr="00CA6763">
        <w:rPr>
          <w:rFonts w:ascii="Open Sans" w:hAnsi="Open Sans" w:cs="Open Sans"/>
          <w:b/>
          <w:bCs/>
          <w:sz w:val="20"/>
          <w:szCs w:val="20"/>
          <w:lang w:val="en-GB"/>
        </w:rPr>
        <w:t>Indication for on-the-spot control is a score in the range of 14-20 points.</w:t>
      </w:r>
    </w:p>
    <w:p w14:paraId="5D1C2568" w14:textId="1062C464" w:rsidR="006003B2" w:rsidRPr="00CA6763" w:rsidRDefault="006003B2" w:rsidP="006003B2">
      <w:pPr>
        <w:rPr>
          <w:rFonts w:ascii="Open Sans" w:eastAsia="Open Sans SemiBold" w:hAnsi="Open Sans" w:cs="Open Sans"/>
          <w:b/>
          <w:color w:val="003399"/>
          <w:sz w:val="20"/>
          <w:szCs w:val="20"/>
          <w:lang w:val="en-GB"/>
        </w:rPr>
      </w:pPr>
    </w:p>
    <w:sectPr w:rsidR="006003B2" w:rsidRPr="00CA6763" w:rsidSect="00E76E1A">
      <w:headerReference w:type="default" r:id="rId8"/>
      <w:footerReference w:type="default" r:id="rId9"/>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18462" w14:textId="77777777" w:rsidR="00F86AAA" w:rsidRDefault="00F86AAA" w:rsidP="00FF76DB">
      <w:pPr>
        <w:spacing w:after="0" w:line="240" w:lineRule="auto"/>
      </w:pPr>
      <w:r>
        <w:separator/>
      </w:r>
    </w:p>
  </w:endnote>
  <w:endnote w:type="continuationSeparator" w:id="0">
    <w:p w14:paraId="04BCF3B3" w14:textId="77777777" w:rsidR="00F86AAA" w:rsidRDefault="00F86AAA"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9"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CA3A0" w14:textId="77777777" w:rsidR="00F86AAA" w:rsidRDefault="00F86AAA" w:rsidP="00FF76DB">
      <w:pPr>
        <w:spacing w:after="0" w:line="240" w:lineRule="auto"/>
      </w:pPr>
      <w:r>
        <w:separator/>
      </w:r>
    </w:p>
  </w:footnote>
  <w:footnote w:type="continuationSeparator" w:id="0">
    <w:p w14:paraId="428766D9" w14:textId="77777777" w:rsidR="00F86AAA" w:rsidRDefault="00F86AAA" w:rsidP="00FF76DB">
      <w:pPr>
        <w:spacing w:after="0" w:line="240" w:lineRule="auto"/>
      </w:pPr>
      <w:r>
        <w:continuationSeparator/>
      </w:r>
    </w:p>
  </w:footnote>
  <w:footnote w:id="1">
    <w:p w14:paraId="34C60D48" w14:textId="77777777" w:rsidR="00813608" w:rsidRDefault="00813608" w:rsidP="00813608">
      <w:pPr>
        <w:pStyle w:val="Tekstprzypisudolnego"/>
        <w:shd w:val="clear" w:color="auto" w:fill="FFFFFF" w:themeFill="background1"/>
        <w:rPr>
          <w:rFonts w:asciiTheme="minorHAnsi" w:hAnsiTheme="minorHAnsi" w:cstheme="minorHAnsi"/>
          <w:sz w:val="18"/>
          <w:szCs w:val="18"/>
        </w:rPr>
      </w:pPr>
      <w:r>
        <w:rPr>
          <w:rStyle w:val="Odwoanieprzypisudolnego"/>
          <w:rFonts w:asciiTheme="minorHAnsi" w:hAnsiTheme="minorHAnsi" w:cstheme="minorHAnsi"/>
          <w:sz w:val="18"/>
          <w:szCs w:val="18"/>
        </w:rPr>
        <w:footnoteRef/>
      </w:r>
      <w:r>
        <w:rPr>
          <w:rFonts w:asciiTheme="minorHAnsi" w:hAnsiTheme="minorHAnsi"/>
          <w:sz w:val="18"/>
        </w:rPr>
        <w:t xml:space="preserve"> Estimate based on data in the progress reports.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6EA494A7" w14:textId="5FE8B4E2" w:rsidR="000C03DA" w:rsidRPr="00385143" w:rsidRDefault="000C03DA" w:rsidP="00D758DF">
                          <w:pPr>
                            <w:rPr>
                              <w:b/>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0"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bookmarkEnd w:id="0"/>
                          <w:r w:rsidR="00CA6763">
                            <w:rPr>
                              <w:b/>
                              <w:color w:val="003399"/>
                              <w:sz w:val="20"/>
                              <w:szCs w:val="28"/>
                              <w:lang w:val="en-US"/>
                            </w:rPr>
                            <w:t>8</w:t>
                          </w: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6EA494A7" w14:textId="5FE8B4E2" w:rsidR="000C03DA" w:rsidRPr="00385143" w:rsidRDefault="000C03DA" w:rsidP="00D758DF">
                    <w:pPr>
                      <w:rPr>
                        <w:b/>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1"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bookmarkEnd w:id="1"/>
                    <w:r w:rsidR="00CA6763">
                      <w:rPr>
                        <w:b/>
                        <w:color w:val="003399"/>
                        <w:sz w:val="20"/>
                        <w:szCs w:val="28"/>
                        <w:lang w:val="en-US"/>
                      </w:rPr>
                      <w:t>8</w:t>
                    </w: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A4C25"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415258E6" w14:textId="0FB290CC" w:rsidR="0059545C" w:rsidRDefault="00595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128"/>
    <w:multiLevelType w:val="hybridMultilevel"/>
    <w:tmpl w:val="B6820B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B7DDE"/>
    <w:multiLevelType w:val="hybridMultilevel"/>
    <w:tmpl w:val="10CCB5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255F9"/>
    <w:multiLevelType w:val="hybridMultilevel"/>
    <w:tmpl w:val="4DEE15F6"/>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4" w15:restartNumberingAfterBreak="0">
    <w:nsid w:val="10246834"/>
    <w:multiLevelType w:val="hybridMultilevel"/>
    <w:tmpl w:val="949A3B50"/>
    <w:lvl w:ilvl="0" w:tplc="0415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2806D29"/>
    <w:multiLevelType w:val="hybridMultilevel"/>
    <w:tmpl w:val="3F18E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412960"/>
    <w:multiLevelType w:val="hybridMultilevel"/>
    <w:tmpl w:val="F71EB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8" w15:restartNumberingAfterBreak="0">
    <w:nsid w:val="1C8E21F1"/>
    <w:multiLevelType w:val="hybridMultilevel"/>
    <w:tmpl w:val="95F8D9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D05EA1"/>
    <w:multiLevelType w:val="hybridMultilevel"/>
    <w:tmpl w:val="8A6A7F22"/>
    <w:lvl w:ilvl="0" w:tplc="8CF065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298547E"/>
    <w:multiLevelType w:val="hybridMultilevel"/>
    <w:tmpl w:val="19D0912E"/>
    <w:lvl w:ilvl="0" w:tplc="2A1AA090">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84B46"/>
    <w:multiLevelType w:val="hybridMultilevel"/>
    <w:tmpl w:val="D0B8A5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853BF9"/>
    <w:multiLevelType w:val="hybridMultilevel"/>
    <w:tmpl w:val="E0965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BC10A2"/>
    <w:multiLevelType w:val="hybridMultilevel"/>
    <w:tmpl w:val="B8981A0E"/>
    <w:lvl w:ilvl="0" w:tplc="1D40AA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D313478"/>
    <w:multiLevelType w:val="hybridMultilevel"/>
    <w:tmpl w:val="5BC2A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CA32AB"/>
    <w:multiLevelType w:val="hybridMultilevel"/>
    <w:tmpl w:val="2256A1E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BBE6A48"/>
    <w:multiLevelType w:val="hybridMultilevel"/>
    <w:tmpl w:val="235258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9B6093"/>
    <w:multiLevelType w:val="hybridMultilevel"/>
    <w:tmpl w:val="82128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1246C3"/>
    <w:multiLevelType w:val="hybridMultilevel"/>
    <w:tmpl w:val="D06A0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B174275"/>
    <w:multiLevelType w:val="hybridMultilevel"/>
    <w:tmpl w:val="87B23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B9E14E8"/>
    <w:multiLevelType w:val="hybridMultilevel"/>
    <w:tmpl w:val="8E0E3F2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1" w15:restartNumberingAfterBreak="0">
    <w:nsid w:val="6A895E52"/>
    <w:multiLevelType w:val="hybridMultilevel"/>
    <w:tmpl w:val="AE3007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0149A6"/>
    <w:multiLevelType w:val="hybridMultilevel"/>
    <w:tmpl w:val="5C686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C5382F"/>
    <w:multiLevelType w:val="hybridMultilevel"/>
    <w:tmpl w:val="20607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495E65"/>
    <w:multiLevelType w:val="hybridMultilevel"/>
    <w:tmpl w:val="07B87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6126C37"/>
    <w:multiLevelType w:val="multilevel"/>
    <w:tmpl w:val="CB44948E"/>
    <w:lvl w:ilvl="0">
      <w:start w:val="1"/>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1"/>
  </w:num>
  <w:num w:numId="3">
    <w:abstractNumId w:val="20"/>
  </w:num>
  <w:num w:numId="4">
    <w:abstractNumId w:val="8"/>
  </w:num>
  <w:num w:numId="5">
    <w:abstractNumId w:val="5"/>
  </w:num>
  <w:num w:numId="6">
    <w:abstractNumId w:val="2"/>
  </w:num>
  <w:num w:numId="7">
    <w:abstractNumId w:val="18"/>
  </w:num>
  <w:num w:numId="8">
    <w:abstractNumId w:val="6"/>
  </w:num>
  <w:num w:numId="9">
    <w:abstractNumId w:val="23"/>
  </w:num>
  <w:num w:numId="10">
    <w:abstractNumId w:val="17"/>
  </w:num>
  <w:num w:numId="11">
    <w:abstractNumId w:val="14"/>
  </w:num>
  <w:num w:numId="12">
    <w:abstractNumId w:val="25"/>
  </w:num>
  <w:num w:numId="13">
    <w:abstractNumId w:val="13"/>
  </w:num>
  <w:num w:numId="14">
    <w:abstractNumId w:val="9"/>
  </w:num>
  <w:num w:numId="15">
    <w:abstractNumId w:val="11"/>
  </w:num>
  <w:num w:numId="16">
    <w:abstractNumId w:val="21"/>
  </w:num>
  <w:num w:numId="17">
    <w:abstractNumId w:val="3"/>
  </w:num>
  <w:num w:numId="18">
    <w:abstractNumId w:val="0"/>
  </w:num>
  <w:num w:numId="19">
    <w:abstractNumId w:val="1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6"/>
  </w:num>
  <w:num w:numId="24">
    <w:abstractNumId w:val="22"/>
  </w:num>
  <w:num w:numId="25">
    <w:abstractNumId w:val="19"/>
  </w:num>
  <w:num w:numId="2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1817"/>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79C"/>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0A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374"/>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092"/>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03B2"/>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0BBB"/>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608"/>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1FDB"/>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B92"/>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47D64"/>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71C"/>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763"/>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8D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05D"/>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AAA"/>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A97B92"/>
    <w:pPr>
      <w:keepNext/>
      <w:keepLines/>
      <w:numPr>
        <w:numId w:val="19"/>
      </w:numPr>
      <w:spacing w:after="0"/>
      <w:outlineLvl w:val="0"/>
    </w:pPr>
    <w:rPr>
      <w:rFonts w:ascii="Open Sans" w:eastAsiaTheme="majorEastAsia" w:hAnsi="Open Sans" w:cstheme="majorBidi"/>
      <w:b/>
      <w:color w:val="003399"/>
      <w:sz w:val="26"/>
      <w:szCs w:val="26"/>
      <w:lang w:val="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
    <w:basedOn w:val="Normalny"/>
    <w:next w:val="Normalny"/>
    <w:link w:val="Nagwek2Znak"/>
    <w:autoRedefine/>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7B92"/>
    <w:rPr>
      <w:rFonts w:ascii="Open Sans" w:eastAsiaTheme="majorEastAsia" w:hAnsi="Open Sans" w:cstheme="majorBidi"/>
      <w:b/>
      <w:color w:val="003399"/>
      <w:sz w:val="26"/>
      <w:szCs w:val="26"/>
      <w:lang w:val="en-US"/>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iPriority w:val="99"/>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uiPriority w:val="99"/>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aliases w:val="Punkt 1.1"/>
    <w:basedOn w:val="Normalny"/>
    <w:link w:val="AkapitzlistZnak"/>
    <w:uiPriority w:val="34"/>
    <w:qFormat/>
    <w:rsid w:val="00737C40"/>
    <w:pPr>
      <w:ind w:left="720"/>
      <w:contextualSpacing/>
    </w:pPr>
  </w:style>
  <w:style w:type="table" w:styleId="Tabela-Siatka">
    <w:name w:val="Table Grid"/>
    <w:basedOn w:val="Standardowy"/>
    <w:uiPriority w:val="3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aliases w:val="Punkt 1.1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 w:type="paragraph" w:customStyle="1" w:styleId="doc-ti">
    <w:name w:val="doc-ti"/>
    <w:basedOn w:val="Normalny"/>
    <w:rsid w:val="003D30A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omylnaczcionkaakapitu"/>
    <w:rsid w:val="003D30AB"/>
  </w:style>
  <w:style w:type="paragraph" w:styleId="Tekstdymka">
    <w:name w:val="Balloon Text"/>
    <w:basedOn w:val="Normalny"/>
    <w:link w:val="TekstdymkaZnak"/>
    <w:uiPriority w:val="99"/>
    <w:semiHidden/>
    <w:unhideWhenUsed/>
    <w:rsid w:val="009B1FDB"/>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9B1FDB"/>
    <w:rPr>
      <w:rFonts w:ascii="Segoe UI" w:hAnsi="Segoe UI" w:cs="Segoe UI"/>
      <w:sz w:val="18"/>
      <w:szCs w:val="18"/>
      <w:lang w:val="en-GB"/>
    </w:rPr>
  </w:style>
  <w:style w:type="character" w:customStyle="1" w:styleId="y2iqfc">
    <w:name w:val="y2iqfc"/>
    <w:basedOn w:val="Domylnaczcionkaakapitu"/>
    <w:rsid w:val="009B1FDB"/>
  </w:style>
  <w:style w:type="numbering" w:customStyle="1" w:styleId="Bezlisty1">
    <w:name w:val="Bez listy1"/>
    <w:next w:val="Bezlisty"/>
    <w:uiPriority w:val="99"/>
    <w:semiHidden/>
    <w:unhideWhenUsed/>
    <w:rsid w:val="0029279C"/>
  </w:style>
  <w:style w:type="character" w:styleId="Numerstrony">
    <w:name w:val="page number"/>
    <w:rsid w:val="0029279C"/>
  </w:style>
  <w:style w:type="paragraph" w:customStyle="1" w:styleId="ZnakZnak">
    <w:name w:val="Znak Znak"/>
    <w:basedOn w:val="Normalny"/>
    <w:rsid w:val="0029279C"/>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link w:val="Teksttreci0"/>
    <w:rsid w:val="0029279C"/>
    <w:rPr>
      <w:rFonts w:ascii="Arial" w:eastAsia="Arial" w:hAnsi="Arial" w:cs="Arial"/>
      <w:sz w:val="19"/>
      <w:szCs w:val="19"/>
      <w:shd w:val="clear" w:color="auto" w:fill="FFFFFF"/>
    </w:rPr>
  </w:style>
  <w:style w:type="paragraph" w:customStyle="1" w:styleId="Teksttreci0">
    <w:name w:val="Tekst treści"/>
    <w:basedOn w:val="Normalny"/>
    <w:link w:val="Teksttreci"/>
    <w:rsid w:val="0029279C"/>
    <w:pPr>
      <w:widowControl w:val="0"/>
      <w:shd w:val="clear" w:color="auto" w:fill="FFFFFF"/>
      <w:spacing w:before="300" w:after="60" w:line="355" w:lineRule="exact"/>
      <w:ind w:hanging="340"/>
      <w:jc w:val="both"/>
    </w:pPr>
    <w:rPr>
      <w:rFonts w:ascii="Arial" w:eastAsia="Arial" w:hAnsi="Arial" w:cs="Arial"/>
      <w:sz w:val="19"/>
      <w:szCs w:val="19"/>
    </w:rPr>
  </w:style>
  <w:style w:type="character" w:customStyle="1" w:styleId="normaltextrun">
    <w:name w:val="normaltextrun"/>
    <w:basedOn w:val="Domylnaczcionkaakapitu"/>
    <w:rsid w:val="00813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87264400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495</Words>
  <Characters>2972</Characters>
  <Application>Microsoft Office Word</Application>
  <DocSecurity>0</DocSecurity>
  <Lines>24</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GOV.PL</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3</cp:revision>
  <cp:lastPrinted>2023-10-09T09:41:00Z</cp:lastPrinted>
  <dcterms:created xsi:type="dcterms:W3CDTF">2024-01-26T08:35:00Z</dcterms:created>
  <dcterms:modified xsi:type="dcterms:W3CDTF">2024-01-26T08:40:00Z</dcterms:modified>
</cp:coreProperties>
</file>